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9531CB" w:rsidRDefault="00EE3AA4" w:rsidP="004277D7">
      <w:pPr>
        <w:jc w:val="center"/>
        <w:rPr>
          <w:rFonts w:ascii="Arial" w:hAnsi="Arial" w:cs="Arial"/>
          <w:b/>
          <w:highlight w:val="yellow"/>
          <w:u w:val="single"/>
        </w:rPr>
      </w:pPr>
      <w:r>
        <w:rPr>
          <w:rFonts w:ascii="Arial" w:hAnsi="Arial" w:cs="Arial"/>
          <w:b/>
          <w:highlight w:val="yellow"/>
          <w:u w:val="single"/>
        </w:rPr>
        <w:t>Event summary of Session 2</w:t>
      </w:r>
    </w:p>
    <w:p w:rsidR="004277D7" w:rsidRPr="00EE3AA4" w:rsidRDefault="00EE3AA4" w:rsidP="004277D7">
      <w:pPr>
        <w:jc w:val="center"/>
        <w:rPr>
          <w:rFonts w:ascii="Arial" w:hAnsi="Arial" w:cs="Arial"/>
          <w:b/>
          <w:highlight w:val="yellow"/>
          <w:u w:val="single"/>
        </w:rPr>
      </w:pPr>
      <w:r w:rsidRPr="00EE3AA4">
        <w:rPr>
          <w:rFonts w:ascii="Arial" w:hAnsi="Arial" w:cs="Arial"/>
          <w:b/>
          <w:highlight w:val="yellow"/>
          <w:u w:val="single"/>
        </w:rPr>
        <w:t>Understanding the basic structure of the international legal systems, including Hong Kong, and where forensic accountants are needed for proceedings</w:t>
      </w:r>
    </w:p>
    <w:p w:rsidR="004277D7" w:rsidRDefault="004277D7" w:rsidP="004277D7">
      <w:pPr>
        <w:jc w:val="center"/>
        <w:rPr>
          <w:rFonts w:ascii="Arial" w:hAnsi="Arial" w:cs="Arial"/>
          <w:b/>
          <w:u w:val="single"/>
        </w:rPr>
      </w:pPr>
      <w:r w:rsidRPr="006A5B12">
        <w:rPr>
          <w:rFonts w:ascii="Arial" w:hAnsi="Arial" w:cs="Arial"/>
          <w:b/>
          <w:highlight w:val="yellow"/>
          <w:u w:val="single"/>
        </w:rPr>
        <w:t xml:space="preserve">Presented by </w:t>
      </w:r>
      <w:r w:rsidR="00EE3AA4" w:rsidRPr="006A5B12">
        <w:rPr>
          <w:rFonts w:ascii="Arial" w:hAnsi="Arial" w:cs="Arial"/>
          <w:b/>
          <w:highlight w:val="yellow"/>
          <w:u w:val="single"/>
        </w:rPr>
        <w:t xml:space="preserve">Janie Wong </w:t>
      </w:r>
      <w:r w:rsidR="00C52F6B">
        <w:rPr>
          <w:rFonts w:ascii="Arial" w:hAnsi="Arial" w:cs="Arial"/>
          <w:b/>
          <w:highlight w:val="yellow"/>
          <w:u w:val="single"/>
        </w:rPr>
        <w:t>of House Williams</w:t>
      </w:r>
      <w:r w:rsidR="006A5B12" w:rsidRPr="00750222">
        <w:rPr>
          <w:rFonts w:ascii="Arial" w:hAnsi="Arial" w:cs="Arial"/>
          <w:b/>
          <w:highlight w:val="yellow"/>
          <w:u w:val="single"/>
        </w:rPr>
        <w:t xml:space="preserve"> and </w:t>
      </w:r>
      <w:r w:rsidR="00C01906" w:rsidRPr="00C01906">
        <w:rPr>
          <w:rFonts w:ascii="Arial" w:hAnsi="Arial" w:cs="Arial"/>
          <w:b/>
          <w:highlight w:val="yellow"/>
          <w:u w:val="single"/>
        </w:rPr>
        <w:t>Guy Norman</w:t>
      </w:r>
      <w:r w:rsidR="00C01906">
        <w:rPr>
          <w:rFonts w:ascii="Arial" w:hAnsi="Arial" w:cs="Arial"/>
          <w:b/>
          <w:highlight w:val="yellow"/>
          <w:u w:val="single"/>
        </w:rPr>
        <w:t xml:space="preserve"> </w:t>
      </w:r>
      <w:r w:rsidR="006A5B12" w:rsidRPr="00750222">
        <w:rPr>
          <w:rFonts w:ascii="Arial" w:hAnsi="Arial" w:cs="Arial"/>
          <w:b/>
          <w:highlight w:val="yellow"/>
          <w:u w:val="single"/>
        </w:rPr>
        <w:t>of Deloitte China</w:t>
      </w:r>
    </w:p>
    <w:p w:rsidR="00CA0CBC" w:rsidRDefault="00CA0CBC" w:rsidP="004277D7">
      <w:pPr>
        <w:jc w:val="center"/>
        <w:rPr>
          <w:rFonts w:ascii="Arial" w:hAnsi="Arial" w:cs="Arial"/>
          <w:b/>
          <w:u w:val="single"/>
        </w:rPr>
      </w:pPr>
    </w:p>
    <w:p w:rsidR="00C01906" w:rsidRPr="00B01E1A" w:rsidRDefault="00905089">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 xml:space="preserve">The Legal System </w:t>
      </w:r>
    </w:p>
    <w:p w:rsidR="00C01906" w:rsidRDefault="00C01906" w:rsidP="00B01E1A">
      <w:pPr>
        <w:pStyle w:val="ListParagraph"/>
        <w:rPr>
          <w:rFonts w:ascii="Arial" w:hAnsi="Arial" w:cs="Arial"/>
          <w:lang w:val="en-GB"/>
        </w:rPr>
      </w:pPr>
    </w:p>
    <w:p w:rsidR="00C01906" w:rsidRPr="00B01E1A" w:rsidRDefault="00C01906" w:rsidP="00B01E1A">
      <w:pPr>
        <w:pStyle w:val="ListParagraph"/>
        <w:rPr>
          <w:rFonts w:ascii="Arial" w:hAnsi="Arial" w:cs="Arial"/>
          <w:lang w:val="en-GB"/>
        </w:rPr>
      </w:pPr>
      <w:r>
        <w:rPr>
          <w:rFonts w:ascii="Arial" w:hAnsi="Arial" w:cs="Arial"/>
          <w:lang w:val="en-GB"/>
        </w:rPr>
        <w:t xml:space="preserve">4 </w:t>
      </w:r>
      <w:r w:rsidR="00BC6EA6">
        <w:rPr>
          <w:rFonts w:ascii="Arial" w:hAnsi="Arial" w:cs="Arial"/>
          <w:lang w:val="en-GB"/>
        </w:rPr>
        <w:t>g</w:t>
      </w:r>
      <w:r>
        <w:rPr>
          <w:rFonts w:ascii="Arial" w:hAnsi="Arial" w:cs="Arial"/>
          <w:lang w:val="en-GB"/>
        </w:rPr>
        <w:t>eneral principles under Hong Kong’s legal system</w:t>
      </w:r>
    </w:p>
    <w:p w:rsidR="00C01906" w:rsidRPr="00C01906" w:rsidRDefault="00C01906" w:rsidP="00B01E1A">
      <w:pPr>
        <w:pStyle w:val="ListParagraph"/>
        <w:numPr>
          <w:ilvl w:val="0"/>
          <w:numId w:val="2"/>
        </w:numPr>
        <w:ind w:left="1080"/>
        <w:rPr>
          <w:rFonts w:ascii="Arial" w:hAnsi="Arial" w:cs="Arial"/>
        </w:rPr>
      </w:pPr>
      <w:r w:rsidRPr="00C01906">
        <w:rPr>
          <w:rFonts w:ascii="Arial" w:hAnsi="Arial" w:cs="Arial"/>
        </w:rPr>
        <w:t>Rule of Law</w:t>
      </w:r>
    </w:p>
    <w:p w:rsidR="00C01906" w:rsidRPr="00C01906" w:rsidRDefault="00C01906" w:rsidP="00B01E1A">
      <w:pPr>
        <w:pStyle w:val="ListParagraph"/>
        <w:numPr>
          <w:ilvl w:val="0"/>
          <w:numId w:val="2"/>
        </w:numPr>
        <w:ind w:left="1080"/>
        <w:rPr>
          <w:rFonts w:ascii="Arial" w:hAnsi="Arial" w:cs="Arial"/>
        </w:rPr>
      </w:pPr>
      <w:r w:rsidRPr="00C01906">
        <w:rPr>
          <w:rFonts w:ascii="Arial" w:hAnsi="Arial" w:cs="Arial"/>
        </w:rPr>
        <w:t>Independence of Judiciary</w:t>
      </w:r>
    </w:p>
    <w:p w:rsidR="00C01906" w:rsidRPr="00C01906" w:rsidRDefault="00C01906" w:rsidP="00B01E1A">
      <w:pPr>
        <w:pStyle w:val="ListParagraph"/>
        <w:numPr>
          <w:ilvl w:val="0"/>
          <w:numId w:val="2"/>
        </w:numPr>
        <w:ind w:left="1080"/>
        <w:rPr>
          <w:rFonts w:ascii="Arial" w:hAnsi="Arial" w:cs="Arial"/>
        </w:rPr>
      </w:pPr>
      <w:r w:rsidRPr="00C01906">
        <w:rPr>
          <w:rFonts w:ascii="Arial" w:hAnsi="Arial" w:cs="Arial"/>
        </w:rPr>
        <w:t>Basic Law</w:t>
      </w:r>
    </w:p>
    <w:p w:rsidR="00C01906" w:rsidRPr="00C01906" w:rsidRDefault="00C01906" w:rsidP="00B01E1A">
      <w:pPr>
        <w:pStyle w:val="ListParagraph"/>
        <w:numPr>
          <w:ilvl w:val="0"/>
          <w:numId w:val="2"/>
        </w:numPr>
        <w:ind w:left="1080"/>
        <w:rPr>
          <w:rFonts w:ascii="Arial" w:hAnsi="Arial" w:cs="Arial"/>
        </w:rPr>
      </w:pPr>
      <w:r w:rsidRPr="00C01906">
        <w:rPr>
          <w:rFonts w:ascii="Arial" w:hAnsi="Arial" w:cs="Arial"/>
        </w:rPr>
        <w:t>"One Country, Two Systems"</w:t>
      </w:r>
    </w:p>
    <w:p w:rsidR="00C01906" w:rsidRPr="00B01E1A" w:rsidRDefault="00C01906" w:rsidP="00965AF9">
      <w:pPr>
        <w:pStyle w:val="ListParagraph"/>
        <w:rPr>
          <w:rFonts w:ascii="Arial" w:hAnsi="Arial" w:cs="Arial"/>
          <w:b/>
          <w:u w:val="single"/>
        </w:rPr>
      </w:pPr>
    </w:p>
    <w:p w:rsidR="00965AF9" w:rsidRDefault="00965AF9" w:rsidP="00965AF9">
      <w:pPr>
        <w:pStyle w:val="ListParagraph"/>
        <w:rPr>
          <w:rFonts w:ascii="Arial" w:hAnsi="Arial" w:cs="Arial"/>
          <w:lang w:val="en-GB"/>
        </w:rPr>
      </w:pPr>
      <w:r>
        <w:rPr>
          <w:rFonts w:ascii="Arial" w:hAnsi="Arial" w:cs="Arial"/>
          <w:lang w:val="en-GB"/>
        </w:rPr>
        <w:t>Source</w:t>
      </w:r>
      <w:r w:rsidR="00F866F9">
        <w:rPr>
          <w:rFonts w:ascii="Arial" w:hAnsi="Arial" w:cs="Arial"/>
          <w:lang w:val="en-GB"/>
        </w:rPr>
        <w:t>s</w:t>
      </w:r>
      <w:r>
        <w:rPr>
          <w:rFonts w:ascii="Arial" w:hAnsi="Arial" w:cs="Arial"/>
          <w:lang w:val="en-GB"/>
        </w:rPr>
        <w:t xml:space="preserve"> of law in Hong Kong</w:t>
      </w:r>
    </w:p>
    <w:p w:rsidR="00965AF9" w:rsidRDefault="00965AF9" w:rsidP="00965AF9">
      <w:pPr>
        <w:pStyle w:val="ListParagraph"/>
        <w:rPr>
          <w:rFonts w:ascii="Arial" w:hAnsi="Arial" w:cs="Arial"/>
          <w:lang w:val="en-GB"/>
        </w:rPr>
      </w:pPr>
    </w:p>
    <w:p w:rsidR="00965AF9" w:rsidRPr="000C6C43" w:rsidRDefault="000C6C43" w:rsidP="00FB6368">
      <w:pPr>
        <w:pStyle w:val="ListParagraph"/>
        <w:numPr>
          <w:ilvl w:val="0"/>
          <w:numId w:val="2"/>
        </w:numPr>
        <w:ind w:left="1080"/>
        <w:rPr>
          <w:rFonts w:ascii="Arial" w:hAnsi="Arial" w:cs="Arial"/>
        </w:rPr>
      </w:pPr>
      <w:r>
        <w:rPr>
          <w:rFonts w:ascii="Arial" w:hAnsi="Arial" w:cs="Arial"/>
        </w:rPr>
        <w:t xml:space="preserve">Hong Kong </w:t>
      </w:r>
      <w:r w:rsidR="00965AF9" w:rsidRPr="000C6C43">
        <w:rPr>
          <w:rFonts w:ascii="Arial" w:hAnsi="Arial" w:cs="Arial"/>
        </w:rPr>
        <w:t>Basic Law</w:t>
      </w:r>
      <w:r w:rsidR="00D10E32">
        <w:rPr>
          <w:rFonts w:ascii="Arial" w:hAnsi="Arial" w:cs="Arial"/>
        </w:rPr>
        <w:t xml:space="preserve"> (“BL”)</w:t>
      </w:r>
      <w:r w:rsidR="00965AF9" w:rsidRPr="000C6C43">
        <w:rPr>
          <w:rFonts w:ascii="Arial" w:hAnsi="Arial" w:cs="Arial"/>
        </w:rPr>
        <w:t>:</w:t>
      </w:r>
    </w:p>
    <w:p w:rsidR="00EE3AA4" w:rsidRPr="00EE3AA4" w:rsidRDefault="000C6C43" w:rsidP="00B01E1A">
      <w:pPr>
        <w:pStyle w:val="ListParagraph"/>
        <w:numPr>
          <w:ilvl w:val="0"/>
          <w:numId w:val="3"/>
        </w:numPr>
        <w:ind w:left="1440"/>
        <w:rPr>
          <w:rFonts w:ascii="Arial" w:hAnsi="Arial" w:cs="Arial"/>
          <w:lang w:val="en-GB"/>
        </w:rPr>
      </w:pPr>
      <w:r w:rsidRPr="00B01E1A">
        <w:rPr>
          <w:rFonts w:ascii="Arial" w:hAnsi="Arial" w:cs="Arial"/>
          <w:lang w:val="en-GB"/>
        </w:rPr>
        <w:t xml:space="preserve">It </w:t>
      </w:r>
      <w:r w:rsidR="00965AF9" w:rsidRPr="00B01E1A">
        <w:rPr>
          <w:rFonts w:ascii="Arial" w:hAnsi="Arial" w:cs="Arial"/>
          <w:lang w:val="en-GB"/>
        </w:rPr>
        <w:t xml:space="preserve">provides the basic </w:t>
      </w:r>
      <w:r w:rsidR="00965AF9" w:rsidRPr="002660C1">
        <w:rPr>
          <w:rFonts w:ascii="Arial" w:hAnsi="Arial" w:cs="Arial"/>
          <w:lang w:val="en-GB"/>
        </w:rPr>
        <w:t>framew</w:t>
      </w:r>
      <w:r w:rsidRPr="002660C1">
        <w:rPr>
          <w:rFonts w:ascii="Arial" w:hAnsi="Arial" w:cs="Arial"/>
          <w:lang w:val="en-GB"/>
        </w:rPr>
        <w:t xml:space="preserve">ork of Hong Kong legislations. </w:t>
      </w:r>
      <w:r w:rsidR="00D14E43" w:rsidRPr="002660C1">
        <w:rPr>
          <w:rFonts w:ascii="Arial" w:hAnsi="Arial" w:cs="Arial"/>
          <w:lang w:val="en-GB"/>
        </w:rPr>
        <w:t>No</w:t>
      </w:r>
      <w:r w:rsidR="00965AF9" w:rsidRPr="002660C1">
        <w:rPr>
          <w:rFonts w:ascii="Arial" w:hAnsi="Arial" w:cs="Arial"/>
          <w:lang w:val="en-GB"/>
        </w:rPr>
        <w:t xml:space="preserve"> law shall b</w:t>
      </w:r>
      <w:r w:rsidR="005D2267" w:rsidRPr="002660C1">
        <w:rPr>
          <w:rFonts w:ascii="Arial" w:hAnsi="Arial" w:cs="Arial"/>
          <w:lang w:val="en-GB"/>
        </w:rPr>
        <w:t xml:space="preserve">e enacted that contravenes </w:t>
      </w:r>
      <w:r w:rsidR="00965AF9" w:rsidRPr="002660C1">
        <w:rPr>
          <w:rFonts w:ascii="Arial" w:hAnsi="Arial" w:cs="Arial"/>
          <w:lang w:val="en-GB"/>
        </w:rPr>
        <w:t>the main provision under the Basic</w:t>
      </w:r>
      <w:r w:rsidRPr="002660C1">
        <w:rPr>
          <w:rFonts w:ascii="Arial" w:hAnsi="Arial" w:cs="Arial"/>
          <w:lang w:val="en-GB"/>
        </w:rPr>
        <w:t xml:space="preserve"> Law</w:t>
      </w:r>
      <w:r w:rsidR="005D2267" w:rsidRPr="002660C1">
        <w:rPr>
          <w:rFonts w:ascii="Arial" w:hAnsi="Arial" w:cs="Arial"/>
          <w:lang w:val="en-GB"/>
        </w:rPr>
        <w:t>,</w:t>
      </w:r>
      <w:r w:rsidRPr="002660C1">
        <w:rPr>
          <w:rFonts w:ascii="Arial" w:hAnsi="Arial" w:cs="Arial"/>
          <w:lang w:val="en-GB"/>
        </w:rPr>
        <w:t xml:space="preserve"> according to </w:t>
      </w:r>
      <w:r w:rsidR="00D10E32" w:rsidRPr="002660C1">
        <w:rPr>
          <w:rFonts w:ascii="Arial" w:hAnsi="Arial" w:cs="Arial"/>
          <w:lang w:val="en-GB"/>
        </w:rPr>
        <w:t xml:space="preserve">BL, </w:t>
      </w:r>
      <w:r w:rsidR="00965AF9" w:rsidRPr="00B01E1A">
        <w:rPr>
          <w:rFonts w:ascii="Arial" w:hAnsi="Arial" w:cs="Arial"/>
          <w:lang w:val="en-GB"/>
        </w:rPr>
        <w:t>Article 17</w:t>
      </w:r>
      <w:r w:rsidRPr="00B01E1A">
        <w:rPr>
          <w:rFonts w:ascii="Arial" w:hAnsi="Arial" w:cs="Arial"/>
          <w:lang w:val="en-GB"/>
        </w:rPr>
        <w:t xml:space="preserve">. </w:t>
      </w:r>
    </w:p>
    <w:p w:rsidR="00864739" w:rsidRDefault="00864739" w:rsidP="00864739">
      <w:pPr>
        <w:pStyle w:val="ListParagraph"/>
        <w:ind w:left="1440"/>
        <w:rPr>
          <w:rFonts w:ascii="Arial" w:hAnsi="Arial" w:cs="Arial"/>
          <w:lang w:val="en-GB"/>
        </w:rPr>
      </w:pPr>
    </w:p>
    <w:p w:rsidR="000C6C43" w:rsidRDefault="007029AA" w:rsidP="00FB6368">
      <w:pPr>
        <w:pStyle w:val="ListParagraph"/>
        <w:numPr>
          <w:ilvl w:val="0"/>
          <w:numId w:val="2"/>
        </w:numPr>
        <w:ind w:left="1080"/>
        <w:rPr>
          <w:rFonts w:ascii="Arial" w:hAnsi="Arial" w:cs="Arial"/>
          <w:lang w:val="en-GB"/>
        </w:rPr>
      </w:pPr>
      <w:r>
        <w:rPr>
          <w:rFonts w:ascii="Arial" w:hAnsi="Arial" w:cs="Arial"/>
          <w:lang w:val="en-GB"/>
        </w:rPr>
        <w:t>Case Law</w:t>
      </w:r>
    </w:p>
    <w:p w:rsidR="00876527" w:rsidRPr="002660C1" w:rsidRDefault="00EE4E42" w:rsidP="00FB6368">
      <w:pPr>
        <w:pStyle w:val="ListParagraph"/>
        <w:numPr>
          <w:ilvl w:val="0"/>
          <w:numId w:val="3"/>
        </w:numPr>
        <w:ind w:left="1440"/>
        <w:rPr>
          <w:rFonts w:ascii="Arial" w:hAnsi="Arial" w:cs="Arial"/>
          <w:lang w:val="en-GB"/>
        </w:rPr>
      </w:pPr>
      <w:r>
        <w:rPr>
          <w:rFonts w:ascii="Arial" w:hAnsi="Arial" w:cs="Arial"/>
          <w:lang w:val="en-GB"/>
        </w:rPr>
        <w:t xml:space="preserve">The Legislative Council </w:t>
      </w:r>
      <w:bookmarkStart w:id="0" w:name="_GoBack"/>
      <w:bookmarkEnd w:id="0"/>
      <w:r w:rsidR="007029AA" w:rsidRPr="002660C1">
        <w:rPr>
          <w:rFonts w:ascii="Arial" w:hAnsi="Arial" w:cs="Arial"/>
          <w:lang w:val="en-GB"/>
        </w:rPr>
        <w:t>enacts legislation and the j</w:t>
      </w:r>
      <w:r w:rsidR="00876527" w:rsidRPr="002660C1">
        <w:rPr>
          <w:rFonts w:ascii="Arial" w:hAnsi="Arial" w:cs="Arial"/>
          <w:lang w:val="en-GB"/>
        </w:rPr>
        <w:t>udic</w:t>
      </w:r>
      <w:r w:rsidR="007029AA" w:rsidRPr="002660C1">
        <w:rPr>
          <w:rFonts w:ascii="Arial" w:hAnsi="Arial" w:cs="Arial"/>
          <w:lang w:val="en-GB"/>
        </w:rPr>
        <w:t>iary interprets the legislation</w:t>
      </w:r>
      <w:r w:rsidR="00876527" w:rsidRPr="002660C1">
        <w:rPr>
          <w:rFonts w:ascii="Arial" w:hAnsi="Arial" w:cs="Arial"/>
          <w:lang w:val="en-GB"/>
        </w:rPr>
        <w:t xml:space="preserve"> in case of ambiguity. However, </w:t>
      </w:r>
      <w:r w:rsidR="00D10E32" w:rsidRPr="002660C1">
        <w:rPr>
          <w:rFonts w:ascii="Arial" w:hAnsi="Arial" w:cs="Arial"/>
          <w:lang w:val="en-GB"/>
        </w:rPr>
        <w:t>the</w:t>
      </w:r>
      <w:r w:rsidR="00876527" w:rsidRPr="002660C1">
        <w:rPr>
          <w:rFonts w:ascii="Arial" w:hAnsi="Arial" w:cs="Arial"/>
          <w:lang w:val="en-GB"/>
        </w:rPr>
        <w:t xml:space="preserve"> </w:t>
      </w:r>
      <w:r w:rsidR="007029AA" w:rsidRPr="002660C1">
        <w:rPr>
          <w:rFonts w:ascii="Arial" w:hAnsi="Arial" w:cs="Arial"/>
          <w:lang w:val="en-GB"/>
        </w:rPr>
        <w:t xml:space="preserve">judiciary’s </w:t>
      </w:r>
      <w:r w:rsidR="00876527" w:rsidRPr="002660C1">
        <w:rPr>
          <w:rFonts w:ascii="Arial" w:hAnsi="Arial" w:cs="Arial"/>
          <w:lang w:val="en-GB"/>
        </w:rPr>
        <w:t>power of interpretation is not unlimited</w:t>
      </w:r>
      <w:r w:rsidR="00D10E32" w:rsidRPr="002660C1">
        <w:rPr>
          <w:rFonts w:ascii="Arial" w:hAnsi="Arial" w:cs="Arial"/>
          <w:lang w:val="en-GB"/>
        </w:rPr>
        <w:t xml:space="preserve">. The power of interpretation of the Basic Law is ultimately </w:t>
      </w:r>
      <w:r w:rsidR="00876527" w:rsidRPr="002660C1">
        <w:rPr>
          <w:rFonts w:ascii="Arial" w:hAnsi="Arial" w:cs="Arial"/>
          <w:lang w:val="en-GB"/>
        </w:rPr>
        <w:t xml:space="preserve">vested in the </w:t>
      </w:r>
      <w:r w:rsidR="009023D2">
        <w:rPr>
          <w:rFonts w:ascii="Arial" w:hAnsi="Arial" w:cs="Arial"/>
          <w:lang w:val="en-GB"/>
        </w:rPr>
        <w:t xml:space="preserve">Standing Committee of the </w:t>
      </w:r>
      <w:r w:rsidR="00876527" w:rsidRPr="002660C1">
        <w:rPr>
          <w:rFonts w:ascii="Arial" w:hAnsi="Arial" w:cs="Arial"/>
          <w:lang w:val="en-GB"/>
        </w:rPr>
        <w:t>N</w:t>
      </w:r>
      <w:r>
        <w:rPr>
          <w:rFonts w:ascii="Arial" w:hAnsi="Arial" w:cs="Arial"/>
          <w:lang w:val="en-GB"/>
        </w:rPr>
        <w:t>ational People’s Congress</w:t>
      </w:r>
      <w:r w:rsidR="00A451D3" w:rsidRPr="002660C1">
        <w:rPr>
          <w:rFonts w:ascii="Arial" w:hAnsi="Arial" w:cs="Arial"/>
          <w:lang w:val="en-GB"/>
        </w:rPr>
        <w:t xml:space="preserve">, according to </w:t>
      </w:r>
      <w:r w:rsidR="00D10E32" w:rsidRPr="002660C1">
        <w:rPr>
          <w:rFonts w:ascii="Arial" w:hAnsi="Arial" w:cs="Arial"/>
          <w:lang w:val="en-GB"/>
        </w:rPr>
        <w:t>BL, Article 158.</w:t>
      </w:r>
    </w:p>
    <w:p w:rsidR="00876527" w:rsidRPr="002660C1" w:rsidRDefault="00A451D3" w:rsidP="00FB6368">
      <w:pPr>
        <w:pStyle w:val="ListParagraph"/>
        <w:numPr>
          <w:ilvl w:val="0"/>
          <w:numId w:val="3"/>
        </w:numPr>
        <w:ind w:left="1440"/>
        <w:rPr>
          <w:rFonts w:ascii="Arial" w:hAnsi="Arial" w:cs="Arial"/>
          <w:lang w:val="en-GB"/>
        </w:rPr>
      </w:pPr>
      <w:r w:rsidRPr="002660C1">
        <w:rPr>
          <w:rFonts w:ascii="Arial" w:hAnsi="Arial" w:cs="Arial"/>
          <w:lang w:val="en-GB"/>
        </w:rPr>
        <w:t>Case studies:</w:t>
      </w:r>
      <w:r w:rsidR="00BC4613" w:rsidRPr="002660C1">
        <w:rPr>
          <w:rFonts w:ascii="Arial" w:hAnsi="Arial" w:cs="Arial"/>
          <w:lang w:val="en-GB"/>
        </w:rPr>
        <w:t xml:space="preserve"> Ng Ka Ling V. Director of Immigration</w:t>
      </w:r>
    </w:p>
    <w:p w:rsidR="00864739" w:rsidRPr="00D12553" w:rsidRDefault="00864739" w:rsidP="00B01E1A">
      <w:pPr>
        <w:pStyle w:val="ListParagraph"/>
        <w:ind w:left="1800"/>
        <w:rPr>
          <w:rFonts w:ascii="Arial" w:hAnsi="Arial" w:cs="Arial"/>
          <w:lang w:val="en-GB"/>
        </w:rPr>
      </w:pPr>
    </w:p>
    <w:p w:rsidR="00F866F9" w:rsidRDefault="00E82380">
      <w:pPr>
        <w:pStyle w:val="ListParagraph"/>
        <w:numPr>
          <w:ilvl w:val="0"/>
          <w:numId w:val="2"/>
        </w:numPr>
        <w:ind w:left="1080"/>
        <w:rPr>
          <w:rFonts w:ascii="Arial" w:hAnsi="Arial" w:cs="Arial"/>
          <w:lang w:val="en-GB"/>
        </w:rPr>
      </w:pPr>
      <w:r w:rsidRPr="00B01E1A">
        <w:rPr>
          <w:rFonts w:ascii="Arial" w:hAnsi="Arial" w:cs="Arial"/>
          <w:lang w:val="en-GB"/>
        </w:rPr>
        <w:t>National laws listed in Annex III of the Basic Law</w:t>
      </w:r>
    </w:p>
    <w:p w:rsidR="00A818C9" w:rsidRPr="00B01E1A" w:rsidRDefault="00E82380" w:rsidP="00B01E1A">
      <w:pPr>
        <w:pStyle w:val="ListParagraph"/>
        <w:numPr>
          <w:ilvl w:val="0"/>
          <w:numId w:val="3"/>
        </w:numPr>
        <w:ind w:left="1440"/>
        <w:rPr>
          <w:rFonts w:ascii="Arial" w:hAnsi="Arial" w:cs="Arial"/>
          <w:lang w:val="en-GB"/>
        </w:rPr>
      </w:pPr>
      <w:r w:rsidRPr="00207A3C">
        <w:rPr>
          <w:rFonts w:ascii="Arial" w:hAnsi="Arial" w:cs="Arial"/>
          <w:lang w:val="en-GB"/>
        </w:rPr>
        <w:t>The applicability of national laws in Hong Kong are governed un</w:t>
      </w:r>
      <w:r w:rsidR="009023D2">
        <w:rPr>
          <w:rFonts w:ascii="Arial" w:hAnsi="Arial" w:cs="Arial"/>
          <w:lang w:val="en-GB"/>
        </w:rPr>
        <w:t>der BL, Article 18</w:t>
      </w:r>
      <w:r w:rsidRPr="00207A3C">
        <w:rPr>
          <w:rFonts w:ascii="Arial" w:hAnsi="Arial" w:cs="Arial"/>
          <w:lang w:val="en-GB"/>
        </w:rPr>
        <w:t>:</w:t>
      </w:r>
      <w:r w:rsidR="009023D2">
        <w:rPr>
          <w:rFonts w:ascii="Arial" w:hAnsi="Arial" w:cs="Arial"/>
          <w:lang w:val="en-GB"/>
        </w:rPr>
        <w:br/>
      </w:r>
    </w:p>
    <w:p w:rsidR="00A818C9" w:rsidRPr="009023D2" w:rsidRDefault="00E82380" w:rsidP="009023D2">
      <w:pPr>
        <w:pStyle w:val="ListParagraph"/>
        <w:ind w:left="1440"/>
        <w:rPr>
          <w:rFonts w:ascii="Arial" w:hAnsi="Arial" w:cs="Arial"/>
          <w:i/>
          <w:lang w:val="en-GB"/>
        </w:rPr>
      </w:pPr>
      <w:r w:rsidRPr="009023D2">
        <w:rPr>
          <w:rFonts w:ascii="Arial" w:hAnsi="Arial" w:cs="Arial"/>
          <w:i/>
          <w:lang w:val="en-GB"/>
        </w:rPr>
        <w:t>“National laws shall not be applied in the Hong Kong Special Administrative Region except for those listed in Annex III to this Law. The laws listed therein shall be applied locally by way of promulgation or legislation by the Region.”</w:t>
      </w:r>
      <w:r w:rsidR="009023D2">
        <w:rPr>
          <w:rFonts w:ascii="Arial" w:hAnsi="Arial" w:cs="Arial"/>
          <w:i/>
          <w:lang w:val="en-GB"/>
        </w:rPr>
        <w:br/>
      </w:r>
    </w:p>
    <w:p w:rsidR="00A818C9" w:rsidRPr="009023D2" w:rsidRDefault="00E82380" w:rsidP="009023D2">
      <w:pPr>
        <w:pStyle w:val="ListParagraph"/>
        <w:ind w:left="1440"/>
        <w:rPr>
          <w:rFonts w:ascii="Arial" w:hAnsi="Arial" w:cs="Arial"/>
          <w:i/>
          <w:lang w:val="en-GB"/>
        </w:rPr>
      </w:pPr>
      <w:r w:rsidRPr="009023D2">
        <w:rPr>
          <w:rFonts w:ascii="Arial" w:hAnsi="Arial" w:cs="Arial"/>
          <w:i/>
          <w:lang w:val="en-GB"/>
        </w:rPr>
        <w:t>“The Standing Committee of the National People's Congress may add to or delete from the list of laws in Annex III after consulting its Committee for the Basic Law of the Hong Kong Special Administrative Region and the government of the Region. Laws listed in Annex III to this Law shall be confined to those relating to defence and foreign affairs as well as other matters outside the limits of the autonomy of the Region as specified by this Law.”</w:t>
      </w:r>
    </w:p>
    <w:p w:rsidR="00207A3C" w:rsidRPr="00B01E1A" w:rsidRDefault="00207A3C" w:rsidP="00B01E1A">
      <w:pPr>
        <w:pStyle w:val="ListParagraph"/>
        <w:ind w:left="1080"/>
        <w:rPr>
          <w:rFonts w:ascii="Arial" w:hAnsi="Arial" w:cs="Arial"/>
        </w:rPr>
      </w:pPr>
    </w:p>
    <w:p w:rsidR="000C6C43" w:rsidRDefault="00864739" w:rsidP="00FB6368">
      <w:pPr>
        <w:pStyle w:val="ListParagraph"/>
        <w:numPr>
          <w:ilvl w:val="0"/>
          <w:numId w:val="2"/>
        </w:numPr>
        <w:ind w:left="1080"/>
        <w:rPr>
          <w:rFonts w:ascii="Arial" w:hAnsi="Arial" w:cs="Arial"/>
          <w:lang w:val="en-GB"/>
        </w:rPr>
      </w:pPr>
      <w:r>
        <w:rPr>
          <w:rFonts w:ascii="Arial" w:hAnsi="Arial" w:cs="Arial"/>
          <w:lang w:val="en-GB"/>
        </w:rPr>
        <w:t>Customary laws</w:t>
      </w:r>
    </w:p>
    <w:p w:rsidR="00DB01FC" w:rsidRDefault="00DB01FC" w:rsidP="00DB01FC">
      <w:pPr>
        <w:pStyle w:val="ListParagraph"/>
        <w:ind w:left="1080"/>
        <w:rPr>
          <w:rFonts w:ascii="Arial" w:hAnsi="Arial" w:cs="Arial"/>
          <w:lang w:val="en-GB"/>
        </w:rPr>
      </w:pPr>
    </w:p>
    <w:p w:rsidR="00EE3AA4" w:rsidRPr="00B01E1A" w:rsidRDefault="00864739" w:rsidP="00DB01FC">
      <w:pPr>
        <w:pStyle w:val="ListParagraph"/>
        <w:numPr>
          <w:ilvl w:val="0"/>
          <w:numId w:val="3"/>
        </w:numPr>
        <w:ind w:left="1440"/>
        <w:rPr>
          <w:rFonts w:ascii="Arial" w:hAnsi="Arial" w:cs="Arial"/>
          <w:b/>
          <w:u w:val="single"/>
          <w:lang w:val="en-GB"/>
        </w:rPr>
      </w:pPr>
      <w:r w:rsidRPr="00864739">
        <w:rPr>
          <w:rFonts w:ascii="Arial" w:hAnsi="Arial" w:cs="Arial"/>
          <w:lang w:val="en-GB"/>
        </w:rPr>
        <w:t xml:space="preserve">The court may recognise and enforce Chinese customs or customary rights in relation to land in the New Territories under New Territories Ordinance (Cap. 97). </w:t>
      </w:r>
    </w:p>
    <w:p w:rsidR="003A6D5E" w:rsidRPr="00B01E1A" w:rsidRDefault="003A6D5E">
      <w:pPr>
        <w:pStyle w:val="ListParagraph"/>
        <w:numPr>
          <w:ilvl w:val="0"/>
          <w:numId w:val="3"/>
        </w:numPr>
        <w:ind w:left="1440"/>
        <w:rPr>
          <w:rFonts w:ascii="Arial" w:hAnsi="Arial" w:cs="Arial"/>
          <w:lang w:val="en-GB"/>
        </w:rPr>
      </w:pPr>
      <w:r w:rsidRPr="003A6D5E">
        <w:rPr>
          <w:rFonts w:ascii="Arial" w:hAnsi="Arial" w:cs="Arial"/>
          <w:lang w:val="en-GB"/>
        </w:rPr>
        <w:t>Case studies: Re Estate of Chau Kwun Sang, deceased [2019] 2 HKLRD 552</w:t>
      </w:r>
    </w:p>
    <w:p w:rsidR="00F866F9" w:rsidRDefault="00F866F9" w:rsidP="00B01E1A">
      <w:pPr>
        <w:pStyle w:val="ListParagraph"/>
        <w:ind w:left="1080"/>
        <w:rPr>
          <w:rFonts w:ascii="Arial" w:hAnsi="Arial" w:cs="Arial"/>
          <w:lang w:val="en-GB"/>
        </w:rPr>
      </w:pPr>
    </w:p>
    <w:p w:rsidR="00F866F9" w:rsidRPr="00F866F9" w:rsidRDefault="00F866F9" w:rsidP="00B01E1A">
      <w:pPr>
        <w:pStyle w:val="ListParagraph"/>
        <w:numPr>
          <w:ilvl w:val="0"/>
          <w:numId w:val="2"/>
        </w:numPr>
        <w:ind w:left="1080"/>
        <w:rPr>
          <w:rFonts w:ascii="Arial" w:hAnsi="Arial" w:cs="Arial"/>
          <w:lang w:val="en-GB"/>
        </w:rPr>
      </w:pPr>
      <w:r w:rsidRPr="00F866F9">
        <w:rPr>
          <w:rFonts w:ascii="Arial" w:hAnsi="Arial" w:cs="Arial"/>
          <w:lang w:val="en-GB"/>
        </w:rPr>
        <w:t>Islamic Law</w:t>
      </w:r>
    </w:p>
    <w:p w:rsidR="00A818C9" w:rsidRPr="00B01E1A" w:rsidRDefault="00E82380" w:rsidP="00B01E1A">
      <w:pPr>
        <w:pStyle w:val="ListParagraph"/>
        <w:numPr>
          <w:ilvl w:val="0"/>
          <w:numId w:val="3"/>
        </w:numPr>
        <w:ind w:left="1440"/>
        <w:rPr>
          <w:rFonts w:ascii="Arial" w:hAnsi="Arial" w:cs="Arial"/>
          <w:lang w:val="en-GB"/>
        </w:rPr>
      </w:pPr>
      <w:r w:rsidRPr="00207A3C">
        <w:rPr>
          <w:rFonts w:ascii="Arial" w:hAnsi="Arial" w:cs="Arial"/>
          <w:lang w:val="en-GB"/>
        </w:rPr>
        <w:lastRenderedPageBreak/>
        <w:t>Amendments to Inland Revenue and Stamp Duty Ordinances in 2013 and 2014 to provide groundwork for Islamic finance.</w:t>
      </w:r>
    </w:p>
    <w:p w:rsidR="00A818C9" w:rsidRPr="00B01E1A" w:rsidRDefault="00E82380" w:rsidP="00B01E1A">
      <w:pPr>
        <w:pStyle w:val="ListParagraph"/>
        <w:numPr>
          <w:ilvl w:val="0"/>
          <w:numId w:val="3"/>
        </w:numPr>
        <w:ind w:left="1440"/>
        <w:rPr>
          <w:rFonts w:ascii="Arial" w:hAnsi="Arial" w:cs="Arial"/>
          <w:lang w:val="en-GB"/>
        </w:rPr>
      </w:pPr>
      <w:r w:rsidRPr="00207A3C">
        <w:rPr>
          <w:rFonts w:ascii="Arial" w:hAnsi="Arial" w:cs="Arial"/>
          <w:lang w:val="en-GB"/>
        </w:rPr>
        <w:t>Derived from Shari'a which bans the payment or receipt of interest</w:t>
      </w:r>
    </w:p>
    <w:p w:rsidR="00A818C9" w:rsidRPr="00B01E1A" w:rsidRDefault="00E82380" w:rsidP="00B01E1A">
      <w:pPr>
        <w:pStyle w:val="ListParagraph"/>
        <w:numPr>
          <w:ilvl w:val="0"/>
          <w:numId w:val="3"/>
        </w:numPr>
        <w:ind w:left="1440"/>
        <w:rPr>
          <w:rFonts w:ascii="Arial" w:hAnsi="Arial" w:cs="Arial"/>
          <w:lang w:val="en-GB"/>
        </w:rPr>
      </w:pPr>
      <w:r w:rsidRPr="00207A3C">
        <w:rPr>
          <w:rFonts w:ascii="Arial" w:hAnsi="Arial" w:cs="Arial"/>
          <w:lang w:val="en-GB"/>
        </w:rPr>
        <w:t>Hong Kong has been attempting to establish a sukuk market to broaden the ra</w:t>
      </w:r>
      <w:r w:rsidR="009023D2">
        <w:rPr>
          <w:rFonts w:ascii="Arial" w:hAnsi="Arial" w:cs="Arial"/>
          <w:lang w:val="en-GB"/>
        </w:rPr>
        <w:t>n</w:t>
      </w:r>
      <w:r w:rsidRPr="00207A3C">
        <w:rPr>
          <w:rFonts w:ascii="Arial" w:hAnsi="Arial" w:cs="Arial"/>
          <w:lang w:val="en-GB"/>
        </w:rPr>
        <w:t>ge of financial products and services available</w:t>
      </w:r>
      <w:r w:rsidR="009023D2">
        <w:rPr>
          <w:rFonts w:ascii="Arial" w:hAnsi="Arial" w:cs="Arial"/>
          <w:lang w:val="en-GB"/>
        </w:rPr>
        <w:t xml:space="preserve"> in the market</w:t>
      </w:r>
      <w:r w:rsidRPr="00207A3C">
        <w:rPr>
          <w:rFonts w:ascii="Arial" w:hAnsi="Arial" w:cs="Arial"/>
          <w:lang w:val="en-GB"/>
        </w:rPr>
        <w:t xml:space="preserve"> </w:t>
      </w:r>
    </w:p>
    <w:p w:rsidR="00207A3C" w:rsidRPr="00EE3AA4" w:rsidRDefault="00207A3C" w:rsidP="00EE3AA4">
      <w:pPr>
        <w:pStyle w:val="ListParagraph"/>
        <w:rPr>
          <w:rFonts w:ascii="Arial" w:hAnsi="Arial" w:cs="Arial"/>
          <w:b/>
          <w:u w:val="single"/>
        </w:rPr>
      </w:pPr>
    </w:p>
    <w:p w:rsidR="00A205CD" w:rsidRPr="00A205CD" w:rsidRDefault="00A205CD" w:rsidP="00A205CD">
      <w:pPr>
        <w:pStyle w:val="ListParagraph"/>
        <w:numPr>
          <w:ilvl w:val="0"/>
          <w:numId w:val="1"/>
        </w:numPr>
        <w:rPr>
          <w:rFonts w:ascii="Arial" w:hAnsi="Arial" w:cs="Arial"/>
          <w:b/>
          <w:highlight w:val="yellow"/>
          <w:u w:val="single"/>
          <w:lang w:val="en-GB"/>
        </w:rPr>
      </w:pPr>
      <w:r w:rsidRPr="00A205CD">
        <w:rPr>
          <w:rFonts w:ascii="Arial" w:hAnsi="Arial" w:cs="Arial"/>
          <w:b/>
          <w:highlight w:val="yellow"/>
          <w:u w:val="single"/>
          <w:lang w:val="en-GB"/>
        </w:rPr>
        <w:t>Safeguarding National Security</w:t>
      </w:r>
    </w:p>
    <w:p w:rsidR="00EE3AA4" w:rsidRPr="00EE3AA4" w:rsidRDefault="00EE3AA4" w:rsidP="00EE3AA4">
      <w:pPr>
        <w:pStyle w:val="ListParagraph"/>
        <w:rPr>
          <w:rFonts w:ascii="Arial" w:hAnsi="Arial" w:cs="Arial"/>
          <w:b/>
          <w:u w:val="single"/>
          <w:lang w:val="en-GB"/>
        </w:rPr>
      </w:pPr>
    </w:p>
    <w:p w:rsidR="00A818C9" w:rsidRPr="00B01E1A" w:rsidRDefault="009F6E52" w:rsidP="009F6E52">
      <w:pPr>
        <w:pStyle w:val="ListParagraph"/>
        <w:numPr>
          <w:ilvl w:val="0"/>
          <w:numId w:val="2"/>
        </w:numPr>
        <w:ind w:left="1080"/>
        <w:rPr>
          <w:rFonts w:ascii="Arial" w:hAnsi="Arial" w:cs="Arial"/>
        </w:rPr>
      </w:pPr>
      <w:r w:rsidRPr="009F6E52">
        <w:rPr>
          <w:rFonts w:ascii="Arial" w:hAnsi="Arial" w:cs="Arial"/>
        </w:rPr>
        <w:t xml:space="preserve">Came into effect at 11pm on 30 June 2020, </w:t>
      </w:r>
      <w:r w:rsidR="00E82380">
        <w:rPr>
          <w:rFonts w:ascii="Arial" w:hAnsi="Arial" w:cs="Arial"/>
        </w:rPr>
        <w:t xml:space="preserve">National Security Law </w:t>
      </w:r>
      <w:r w:rsidR="009023D2">
        <w:rPr>
          <w:rFonts w:ascii="Arial" w:hAnsi="Arial" w:cs="Arial"/>
        </w:rPr>
        <w:t xml:space="preserve">(“NSL”) </w:t>
      </w:r>
      <w:r w:rsidR="00E82380">
        <w:rPr>
          <w:rFonts w:ascii="Arial" w:hAnsi="Arial" w:cs="Arial"/>
        </w:rPr>
        <w:t xml:space="preserve">which consists of </w:t>
      </w:r>
      <w:r w:rsidR="00E82380" w:rsidRPr="00B01E1A">
        <w:rPr>
          <w:rFonts w:ascii="Arial" w:hAnsi="Arial" w:cs="Arial"/>
        </w:rPr>
        <w:t>6 chapters and 66 articles</w:t>
      </w:r>
      <w:r w:rsidR="00E82380">
        <w:rPr>
          <w:rFonts w:ascii="Arial" w:hAnsi="Arial" w:cs="Arial"/>
        </w:rPr>
        <w:t xml:space="preserve"> is </w:t>
      </w:r>
      <w:r w:rsidRPr="009F6E52">
        <w:rPr>
          <w:rFonts w:ascii="Arial" w:hAnsi="Arial" w:cs="Arial"/>
        </w:rPr>
        <w:t xml:space="preserve">law of </w:t>
      </w:r>
      <w:r w:rsidR="009023D2">
        <w:rPr>
          <w:rFonts w:ascii="Arial" w:hAnsi="Arial" w:cs="Arial"/>
        </w:rPr>
        <w:t>mainland China</w:t>
      </w:r>
      <w:r w:rsidRPr="009F6E52">
        <w:rPr>
          <w:rFonts w:ascii="Arial" w:hAnsi="Arial" w:cs="Arial"/>
        </w:rPr>
        <w:t xml:space="preserve"> on safeguarding national security in HKSAR to </w:t>
      </w:r>
      <w:r>
        <w:rPr>
          <w:rFonts w:ascii="Arial" w:hAnsi="Arial" w:cs="Arial"/>
        </w:rPr>
        <w:t>preserve</w:t>
      </w:r>
      <w:r w:rsidRPr="009F6E52">
        <w:rPr>
          <w:rFonts w:ascii="Arial" w:hAnsi="Arial" w:cs="Arial"/>
        </w:rPr>
        <w:t xml:space="preserve"> "One Country, Two Systems"</w:t>
      </w:r>
      <w:r w:rsidRPr="00B01E1A">
        <w:rPr>
          <w:rFonts w:ascii="Arial" w:hAnsi="Arial" w:cs="Arial"/>
        </w:rPr>
        <w:t>.</w:t>
      </w:r>
    </w:p>
    <w:p w:rsidR="0015694E" w:rsidRPr="009F6E52" w:rsidRDefault="0015694E" w:rsidP="00B01E1A">
      <w:pPr>
        <w:pStyle w:val="ListParagraph"/>
        <w:ind w:left="1080"/>
        <w:rPr>
          <w:rFonts w:ascii="Arial" w:hAnsi="Arial" w:cs="Arial"/>
        </w:rPr>
      </w:pPr>
    </w:p>
    <w:p w:rsidR="00A818C9" w:rsidRDefault="00516D2A" w:rsidP="00B01E1A">
      <w:pPr>
        <w:pStyle w:val="ListParagraph"/>
        <w:numPr>
          <w:ilvl w:val="0"/>
          <w:numId w:val="2"/>
        </w:numPr>
        <w:ind w:left="1080"/>
        <w:rPr>
          <w:rFonts w:ascii="Arial" w:hAnsi="Arial" w:cs="Arial"/>
        </w:rPr>
      </w:pPr>
      <w:r>
        <w:rPr>
          <w:rFonts w:ascii="Arial" w:hAnsi="Arial" w:cs="Arial"/>
        </w:rPr>
        <w:t>The purpose of the law is to p</w:t>
      </w:r>
      <w:r w:rsidR="00E82380" w:rsidRPr="00B01E1A">
        <w:rPr>
          <w:rFonts w:ascii="Arial" w:hAnsi="Arial" w:cs="Arial"/>
        </w:rPr>
        <w:t xml:space="preserve">revents, suppresses and </w:t>
      </w:r>
      <w:r w:rsidRPr="0015694E">
        <w:rPr>
          <w:rFonts w:ascii="Arial" w:hAnsi="Arial" w:cs="Arial"/>
        </w:rPr>
        <w:t>punishes</w:t>
      </w:r>
      <w:r w:rsidR="00E82380" w:rsidRPr="00B01E1A">
        <w:rPr>
          <w:rFonts w:ascii="Arial" w:hAnsi="Arial" w:cs="Arial"/>
        </w:rPr>
        <w:t xml:space="preserve"> crimes relating to: (i) secession, (ii) subversion of state power, (iii) organising and carrying out terrorist activities and (iv) collusion with foreign or external forces to endanger national security</w:t>
      </w:r>
      <w:r w:rsidR="00C836C5">
        <w:rPr>
          <w:rFonts w:ascii="Arial" w:hAnsi="Arial" w:cs="Arial"/>
        </w:rPr>
        <w:t>.</w:t>
      </w:r>
    </w:p>
    <w:p w:rsidR="00C836C5" w:rsidRPr="00B01E1A" w:rsidRDefault="00C836C5" w:rsidP="00B01E1A">
      <w:pPr>
        <w:pStyle w:val="ListParagraph"/>
        <w:ind w:left="1080"/>
        <w:rPr>
          <w:rFonts w:ascii="Arial" w:hAnsi="Arial" w:cs="Arial"/>
        </w:rPr>
      </w:pPr>
    </w:p>
    <w:p w:rsidR="002B231D" w:rsidRDefault="00516D2A">
      <w:pPr>
        <w:pStyle w:val="ListParagraph"/>
        <w:numPr>
          <w:ilvl w:val="0"/>
          <w:numId w:val="2"/>
        </w:numPr>
        <w:ind w:left="1080"/>
        <w:rPr>
          <w:rFonts w:ascii="Arial" w:hAnsi="Arial" w:cs="Arial"/>
        </w:rPr>
      </w:pPr>
      <w:r w:rsidRPr="00516D2A">
        <w:rPr>
          <w:rFonts w:ascii="Arial" w:hAnsi="Arial" w:cs="Arial"/>
        </w:rPr>
        <w:t xml:space="preserve">It </w:t>
      </w:r>
      <w:r w:rsidR="009023D2">
        <w:rPr>
          <w:rFonts w:ascii="Arial" w:hAnsi="Arial" w:cs="Arial"/>
        </w:rPr>
        <w:t>aims to protect</w:t>
      </w:r>
      <w:r w:rsidR="00C836C5" w:rsidRPr="00516D2A">
        <w:rPr>
          <w:rFonts w:ascii="Arial" w:hAnsi="Arial" w:cs="Arial"/>
        </w:rPr>
        <w:t xml:space="preserve"> human rights and freedoms </w:t>
      </w:r>
      <w:r w:rsidR="00C836C5">
        <w:rPr>
          <w:rFonts w:ascii="Arial" w:hAnsi="Arial" w:cs="Arial"/>
        </w:rPr>
        <w:t xml:space="preserve">and is </w:t>
      </w:r>
      <w:r w:rsidR="009023D2">
        <w:rPr>
          <w:rFonts w:ascii="Arial" w:hAnsi="Arial" w:cs="Arial"/>
        </w:rPr>
        <w:t>an effective realis</w:t>
      </w:r>
      <w:r w:rsidRPr="00516D2A">
        <w:rPr>
          <w:rFonts w:ascii="Arial" w:hAnsi="Arial" w:cs="Arial"/>
        </w:rPr>
        <w:t xml:space="preserve">ation of Rule of Law which covers the </w:t>
      </w:r>
      <w:r>
        <w:rPr>
          <w:rFonts w:ascii="Arial" w:hAnsi="Arial" w:cs="Arial"/>
        </w:rPr>
        <w:t>d</w:t>
      </w:r>
      <w:r w:rsidRPr="00516D2A">
        <w:rPr>
          <w:rFonts w:ascii="Arial" w:hAnsi="Arial" w:cs="Arial"/>
        </w:rPr>
        <w:t>uties and government bodies for</w:t>
      </w:r>
      <w:r w:rsidR="009023D2">
        <w:rPr>
          <w:rFonts w:ascii="Arial" w:hAnsi="Arial" w:cs="Arial"/>
        </w:rPr>
        <w:t xml:space="preserve"> safeguarding national s</w:t>
      </w:r>
      <w:r>
        <w:rPr>
          <w:rFonts w:ascii="Arial" w:hAnsi="Arial" w:cs="Arial"/>
        </w:rPr>
        <w:t>ecurity</w:t>
      </w:r>
      <w:r w:rsidR="002B231D">
        <w:rPr>
          <w:rFonts w:ascii="Arial" w:hAnsi="Arial" w:cs="Arial"/>
        </w:rPr>
        <w:t>.</w:t>
      </w:r>
    </w:p>
    <w:p w:rsidR="002B231D" w:rsidRPr="00B01E1A" w:rsidRDefault="002B231D" w:rsidP="00B01E1A">
      <w:pPr>
        <w:pStyle w:val="ListParagraph"/>
        <w:ind w:left="1080"/>
        <w:rPr>
          <w:rFonts w:ascii="Arial" w:hAnsi="Arial" w:cs="Arial"/>
        </w:rPr>
      </w:pPr>
    </w:p>
    <w:p w:rsidR="009F6E52" w:rsidRPr="00B01E1A" w:rsidRDefault="00516D2A">
      <w:pPr>
        <w:pStyle w:val="ListParagraph"/>
        <w:numPr>
          <w:ilvl w:val="0"/>
          <w:numId w:val="2"/>
        </w:numPr>
        <w:ind w:left="1080"/>
        <w:rPr>
          <w:rFonts w:ascii="Arial" w:hAnsi="Arial" w:cs="Arial"/>
        </w:rPr>
      </w:pPr>
      <w:r>
        <w:rPr>
          <w:rFonts w:ascii="Arial" w:hAnsi="Arial" w:cs="Arial"/>
        </w:rPr>
        <w:t xml:space="preserve">It also </w:t>
      </w:r>
      <w:r w:rsidRPr="00B01E1A">
        <w:rPr>
          <w:rFonts w:ascii="Arial" w:hAnsi="Arial" w:cs="Arial"/>
        </w:rPr>
        <w:t>s</w:t>
      </w:r>
      <w:r w:rsidR="00E82380" w:rsidRPr="00B01E1A">
        <w:rPr>
          <w:rFonts w:ascii="Arial" w:hAnsi="Arial" w:cs="Arial"/>
        </w:rPr>
        <w:t>tipulates four types of crim</w:t>
      </w:r>
      <w:r w:rsidR="009023D2">
        <w:rPr>
          <w:rFonts w:ascii="Arial" w:hAnsi="Arial" w:cs="Arial"/>
        </w:rPr>
        <w:t>e</w:t>
      </w:r>
      <w:r w:rsidR="00E82380" w:rsidRPr="00B01E1A">
        <w:rPr>
          <w:rFonts w:ascii="Arial" w:hAnsi="Arial" w:cs="Arial"/>
        </w:rPr>
        <w:t>s that endanger national security and their penalties</w:t>
      </w:r>
      <w:r w:rsidR="009023D2">
        <w:rPr>
          <w:rFonts w:ascii="Arial" w:hAnsi="Arial" w:cs="Arial"/>
        </w:rPr>
        <w:t>,</w:t>
      </w:r>
      <w:r w:rsidRPr="00B01E1A">
        <w:rPr>
          <w:rFonts w:ascii="Arial" w:hAnsi="Arial" w:cs="Arial"/>
        </w:rPr>
        <w:t xml:space="preserve"> as well as </w:t>
      </w:r>
      <w:r w:rsidR="00E82380" w:rsidRPr="00B01E1A">
        <w:rPr>
          <w:rFonts w:ascii="Arial" w:hAnsi="Arial" w:cs="Arial"/>
        </w:rPr>
        <w:t>jurisdiction of cases, applicability of law and legal procedures</w:t>
      </w:r>
      <w:r w:rsidR="002B231D" w:rsidRPr="00B01E1A">
        <w:rPr>
          <w:rFonts w:ascii="Arial" w:hAnsi="Arial" w:cs="Arial"/>
        </w:rPr>
        <w:t>.</w:t>
      </w:r>
    </w:p>
    <w:p w:rsidR="000E7401" w:rsidRPr="000E7401" w:rsidRDefault="000E7401" w:rsidP="000E7401">
      <w:pPr>
        <w:pStyle w:val="ListParagraph"/>
        <w:ind w:left="1080"/>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Common Law vs Civil Law Systems</w:t>
      </w:r>
    </w:p>
    <w:p w:rsidR="00905089" w:rsidRDefault="00905089" w:rsidP="00905089">
      <w:pPr>
        <w:pStyle w:val="ListParagraph"/>
        <w:rPr>
          <w:rFonts w:ascii="Arial" w:hAnsi="Arial" w:cs="Arial"/>
          <w:b/>
          <w:u w:val="single"/>
          <w:lang w:val="en-GB"/>
        </w:rPr>
      </w:pPr>
    </w:p>
    <w:tbl>
      <w:tblPr>
        <w:tblStyle w:val="TableGrid"/>
        <w:tblW w:w="0" w:type="auto"/>
        <w:tblInd w:w="720" w:type="dxa"/>
        <w:tblLook w:val="04A0" w:firstRow="1" w:lastRow="0" w:firstColumn="1" w:lastColumn="0" w:noHBand="0" w:noVBand="1"/>
      </w:tblPr>
      <w:tblGrid>
        <w:gridCol w:w="1415"/>
        <w:gridCol w:w="3980"/>
        <w:gridCol w:w="3801"/>
      </w:tblGrid>
      <w:tr w:rsidR="00DD343A" w:rsidTr="00DD343A">
        <w:tc>
          <w:tcPr>
            <w:tcW w:w="1415" w:type="dxa"/>
          </w:tcPr>
          <w:p w:rsidR="00DD343A" w:rsidRDefault="00DD343A" w:rsidP="00905089">
            <w:pPr>
              <w:pStyle w:val="ListParagraph"/>
              <w:ind w:left="0"/>
              <w:rPr>
                <w:rFonts w:ascii="Arial" w:hAnsi="Arial" w:cs="Arial"/>
                <w:lang w:val="en-GB"/>
              </w:rPr>
            </w:pPr>
          </w:p>
        </w:tc>
        <w:tc>
          <w:tcPr>
            <w:tcW w:w="3980" w:type="dxa"/>
          </w:tcPr>
          <w:p w:rsidR="00DD343A" w:rsidRDefault="00DD343A" w:rsidP="00905089">
            <w:pPr>
              <w:pStyle w:val="ListParagraph"/>
              <w:ind w:left="0"/>
              <w:rPr>
                <w:rFonts w:ascii="Arial" w:hAnsi="Arial" w:cs="Arial"/>
                <w:lang w:val="en-GB"/>
              </w:rPr>
            </w:pPr>
            <w:r>
              <w:rPr>
                <w:rFonts w:ascii="Arial" w:hAnsi="Arial" w:cs="Arial"/>
                <w:lang w:val="en-GB"/>
              </w:rPr>
              <w:t>Common Law</w:t>
            </w:r>
          </w:p>
        </w:tc>
        <w:tc>
          <w:tcPr>
            <w:tcW w:w="3801" w:type="dxa"/>
          </w:tcPr>
          <w:p w:rsidR="00DD343A" w:rsidRDefault="00DD343A" w:rsidP="00905089">
            <w:pPr>
              <w:pStyle w:val="ListParagraph"/>
              <w:ind w:left="0"/>
              <w:rPr>
                <w:rFonts w:ascii="Arial" w:hAnsi="Arial" w:cs="Arial"/>
                <w:lang w:val="en-GB"/>
              </w:rPr>
            </w:pPr>
            <w:r>
              <w:rPr>
                <w:rFonts w:ascii="Arial" w:hAnsi="Arial" w:cs="Arial"/>
                <w:lang w:val="en-GB"/>
              </w:rPr>
              <w:t>Civil Law</w:t>
            </w:r>
          </w:p>
        </w:tc>
      </w:tr>
      <w:tr w:rsidR="00DD343A" w:rsidTr="00DD343A">
        <w:tc>
          <w:tcPr>
            <w:tcW w:w="1415" w:type="dxa"/>
          </w:tcPr>
          <w:p w:rsidR="00DD343A" w:rsidRDefault="00DD343A" w:rsidP="00905089">
            <w:pPr>
              <w:pStyle w:val="ListParagraph"/>
              <w:ind w:left="0"/>
              <w:rPr>
                <w:rFonts w:ascii="Arial" w:hAnsi="Arial" w:cs="Arial"/>
                <w:lang w:val="en-GB"/>
              </w:rPr>
            </w:pPr>
            <w:r>
              <w:rPr>
                <w:rFonts w:ascii="Arial" w:hAnsi="Arial" w:cs="Arial"/>
                <w:lang w:val="en-GB"/>
              </w:rPr>
              <w:t>Legal system</w:t>
            </w:r>
          </w:p>
        </w:tc>
        <w:tc>
          <w:tcPr>
            <w:tcW w:w="3980" w:type="dxa"/>
          </w:tcPr>
          <w:p w:rsidR="00DD343A" w:rsidRDefault="00DD343A" w:rsidP="00FB6368">
            <w:pPr>
              <w:pStyle w:val="ListParagraph"/>
              <w:numPr>
                <w:ilvl w:val="0"/>
                <w:numId w:val="5"/>
              </w:numPr>
              <w:ind w:left="361"/>
              <w:rPr>
                <w:rFonts w:ascii="Arial" w:hAnsi="Arial" w:cs="Arial"/>
                <w:lang w:val="en-GB"/>
              </w:rPr>
            </w:pPr>
            <w:r>
              <w:rPr>
                <w:rFonts w:ascii="Arial" w:hAnsi="Arial" w:cs="Arial"/>
                <w:lang w:val="en-GB"/>
              </w:rPr>
              <w:t xml:space="preserve">Adversarial system </w:t>
            </w:r>
          </w:p>
          <w:p w:rsidR="00A77A8F" w:rsidRDefault="00A77A8F" w:rsidP="00FB6368">
            <w:pPr>
              <w:pStyle w:val="ListParagraph"/>
              <w:numPr>
                <w:ilvl w:val="0"/>
                <w:numId w:val="6"/>
              </w:numPr>
              <w:ind w:left="721"/>
              <w:rPr>
                <w:rFonts w:ascii="Arial" w:hAnsi="Arial" w:cs="Arial"/>
                <w:lang w:val="en-GB"/>
              </w:rPr>
            </w:pPr>
            <w:r>
              <w:rPr>
                <w:rFonts w:ascii="Arial" w:hAnsi="Arial" w:cs="Arial"/>
                <w:lang w:val="en-GB"/>
              </w:rPr>
              <w:t xml:space="preserve">Lawyers will </w:t>
            </w:r>
            <w:r w:rsidRPr="00A77A8F">
              <w:rPr>
                <w:rFonts w:ascii="Arial" w:hAnsi="Arial" w:cs="Arial"/>
                <w:lang w:val="en-GB"/>
              </w:rPr>
              <w:t>only be responsible for putting forward evidence that supports their party’s own case</w:t>
            </w:r>
            <w:r>
              <w:rPr>
                <w:rFonts w:ascii="Arial" w:hAnsi="Arial" w:cs="Arial"/>
                <w:lang w:val="en-GB"/>
              </w:rPr>
              <w:t>.</w:t>
            </w:r>
          </w:p>
          <w:p w:rsidR="00A77A8F" w:rsidRDefault="00A77A8F" w:rsidP="00FB6368">
            <w:pPr>
              <w:pStyle w:val="ListParagraph"/>
              <w:numPr>
                <w:ilvl w:val="0"/>
                <w:numId w:val="6"/>
              </w:numPr>
              <w:ind w:left="721"/>
              <w:rPr>
                <w:rFonts w:ascii="Arial" w:hAnsi="Arial" w:cs="Arial"/>
                <w:lang w:val="en-GB"/>
              </w:rPr>
            </w:pPr>
            <w:r w:rsidRPr="00A77A8F">
              <w:rPr>
                <w:rFonts w:ascii="Arial" w:hAnsi="Arial" w:cs="Arial"/>
              </w:rPr>
              <w:t>Judges will take a neutral stance and a proactive role</w:t>
            </w:r>
            <w:r w:rsidR="00D12553">
              <w:rPr>
                <w:rFonts w:ascii="Arial" w:hAnsi="Arial" w:cs="Arial"/>
              </w:rPr>
              <w:t>.</w:t>
            </w:r>
            <w:r w:rsidR="00D12553">
              <w:rPr>
                <w:rFonts w:ascii="Arial" w:hAnsi="Arial" w:cs="Arial"/>
              </w:rPr>
              <w:br/>
            </w:r>
          </w:p>
        </w:tc>
        <w:tc>
          <w:tcPr>
            <w:tcW w:w="3801" w:type="dxa"/>
          </w:tcPr>
          <w:p w:rsidR="00DD343A" w:rsidRDefault="006E5DDE" w:rsidP="00FB6368">
            <w:pPr>
              <w:pStyle w:val="ListParagraph"/>
              <w:numPr>
                <w:ilvl w:val="0"/>
                <w:numId w:val="5"/>
              </w:numPr>
              <w:ind w:left="361"/>
              <w:rPr>
                <w:rFonts w:ascii="Arial" w:hAnsi="Arial" w:cs="Arial"/>
                <w:lang w:val="en-GB"/>
              </w:rPr>
            </w:pPr>
            <w:r w:rsidRPr="006E5DDE">
              <w:rPr>
                <w:rFonts w:ascii="Arial" w:hAnsi="Arial" w:cs="Arial"/>
                <w:lang w:val="en-GB"/>
              </w:rPr>
              <w:t>Inquisitorial System</w:t>
            </w:r>
          </w:p>
          <w:p w:rsidR="00E65EEA" w:rsidRPr="00E65EEA" w:rsidRDefault="00E65EEA" w:rsidP="00FB6368">
            <w:pPr>
              <w:pStyle w:val="ListParagraph"/>
              <w:numPr>
                <w:ilvl w:val="0"/>
                <w:numId w:val="6"/>
              </w:numPr>
              <w:ind w:left="721"/>
              <w:rPr>
                <w:rFonts w:ascii="Arial" w:hAnsi="Arial" w:cs="Arial"/>
                <w:lang w:val="en-GB"/>
              </w:rPr>
            </w:pPr>
            <w:r w:rsidRPr="00E65EEA">
              <w:rPr>
                <w:rFonts w:ascii="Arial" w:hAnsi="Arial" w:cs="Arial"/>
              </w:rPr>
              <w:t>Judge directs trial in the search for truth</w:t>
            </w:r>
            <w:r>
              <w:rPr>
                <w:rFonts w:ascii="Arial" w:hAnsi="Arial" w:cs="Arial"/>
              </w:rPr>
              <w:t>.</w:t>
            </w:r>
          </w:p>
          <w:p w:rsidR="00E65EEA" w:rsidRDefault="00E65EEA" w:rsidP="00FB6368">
            <w:pPr>
              <w:pStyle w:val="ListParagraph"/>
              <w:numPr>
                <w:ilvl w:val="0"/>
                <w:numId w:val="6"/>
              </w:numPr>
              <w:ind w:left="721"/>
              <w:rPr>
                <w:rFonts w:ascii="Arial" w:hAnsi="Arial" w:cs="Arial"/>
                <w:lang w:val="en-GB"/>
              </w:rPr>
            </w:pPr>
            <w:r>
              <w:rPr>
                <w:rFonts w:ascii="Arial" w:hAnsi="Arial" w:cs="Arial"/>
              </w:rPr>
              <w:t>J</w:t>
            </w:r>
            <w:r w:rsidR="00D12553">
              <w:rPr>
                <w:rFonts w:ascii="Arial" w:hAnsi="Arial" w:cs="Arial"/>
              </w:rPr>
              <w:t>udges mainly concerned</w:t>
            </w:r>
            <w:r w:rsidRPr="00E65EEA">
              <w:rPr>
                <w:rFonts w:ascii="Arial" w:hAnsi="Arial" w:cs="Arial"/>
              </w:rPr>
              <w:t xml:space="preserve"> with the application of the written law to a wide spectrum of facts</w:t>
            </w:r>
            <w:r w:rsidR="002B231D">
              <w:rPr>
                <w:rFonts w:ascii="Arial" w:hAnsi="Arial" w:cs="Arial"/>
              </w:rPr>
              <w:t>.</w:t>
            </w:r>
          </w:p>
        </w:tc>
      </w:tr>
      <w:tr w:rsidR="00DD343A" w:rsidTr="00DD343A">
        <w:tc>
          <w:tcPr>
            <w:tcW w:w="1415" w:type="dxa"/>
          </w:tcPr>
          <w:p w:rsidR="00DD343A" w:rsidRDefault="00DD343A" w:rsidP="00905089">
            <w:pPr>
              <w:pStyle w:val="ListParagraph"/>
              <w:ind w:left="0"/>
              <w:rPr>
                <w:rFonts w:ascii="Arial" w:hAnsi="Arial" w:cs="Arial"/>
                <w:lang w:val="en-GB"/>
              </w:rPr>
            </w:pPr>
            <w:r>
              <w:rPr>
                <w:rFonts w:ascii="Arial" w:hAnsi="Arial" w:cs="Arial"/>
                <w:lang w:val="en-GB"/>
              </w:rPr>
              <w:t>Legal proceedings</w:t>
            </w:r>
          </w:p>
        </w:tc>
        <w:tc>
          <w:tcPr>
            <w:tcW w:w="3980" w:type="dxa"/>
          </w:tcPr>
          <w:p w:rsidR="006E5DDE" w:rsidRPr="006E5DDE" w:rsidRDefault="006E5DDE" w:rsidP="00FB6368">
            <w:pPr>
              <w:pStyle w:val="ListParagraph"/>
              <w:numPr>
                <w:ilvl w:val="0"/>
                <w:numId w:val="5"/>
              </w:numPr>
              <w:ind w:left="361"/>
              <w:rPr>
                <w:rFonts w:ascii="Arial" w:hAnsi="Arial" w:cs="Arial"/>
              </w:rPr>
            </w:pPr>
            <w:r w:rsidRPr="006E5DDE">
              <w:rPr>
                <w:rFonts w:ascii="Arial" w:hAnsi="Arial" w:cs="Arial"/>
                <w:lang w:val="en-GB"/>
              </w:rPr>
              <w:t>Led by the parties to the legal proceedings. No involvement by the judge.</w:t>
            </w:r>
          </w:p>
          <w:p w:rsidR="00DD343A" w:rsidRDefault="00DD343A" w:rsidP="005C24BC">
            <w:pPr>
              <w:pStyle w:val="ListParagraph"/>
              <w:ind w:left="361"/>
              <w:rPr>
                <w:rFonts w:ascii="Arial" w:hAnsi="Arial" w:cs="Arial"/>
                <w:lang w:val="en-GB"/>
              </w:rPr>
            </w:pPr>
          </w:p>
        </w:tc>
        <w:tc>
          <w:tcPr>
            <w:tcW w:w="3801" w:type="dxa"/>
          </w:tcPr>
          <w:p w:rsidR="006E5DDE" w:rsidRPr="006E5DDE" w:rsidRDefault="006E5DDE" w:rsidP="00FB6368">
            <w:pPr>
              <w:pStyle w:val="ListParagraph"/>
              <w:numPr>
                <w:ilvl w:val="0"/>
                <w:numId w:val="5"/>
              </w:numPr>
              <w:ind w:left="361"/>
              <w:rPr>
                <w:rFonts w:ascii="Arial" w:hAnsi="Arial" w:cs="Arial"/>
              </w:rPr>
            </w:pPr>
            <w:r w:rsidRPr="006E5DDE">
              <w:rPr>
                <w:rFonts w:ascii="Arial" w:hAnsi="Arial" w:cs="Arial"/>
                <w:lang w:val="en-GB"/>
              </w:rPr>
              <w:t>Led by the judge</w:t>
            </w:r>
          </w:p>
          <w:p w:rsidR="00DD343A" w:rsidRDefault="00DD343A" w:rsidP="00E65EEA">
            <w:pPr>
              <w:pStyle w:val="ListParagraph"/>
              <w:ind w:left="361"/>
              <w:rPr>
                <w:rFonts w:ascii="Arial" w:hAnsi="Arial" w:cs="Arial"/>
                <w:lang w:val="en-GB"/>
              </w:rPr>
            </w:pPr>
          </w:p>
        </w:tc>
      </w:tr>
      <w:tr w:rsidR="00DD343A" w:rsidTr="00DD343A">
        <w:tc>
          <w:tcPr>
            <w:tcW w:w="1415" w:type="dxa"/>
          </w:tcPr>
          <w:p w:rsidR="00DD343A" w:rsidRDefault="00DD343A" w:rsidP="00905089">
            <w:pPr>
              <w:pStyle w:val="ListParagraph"/>
              <w:ind w:left="0"/>
              <w:rPr>
                <w:rFonts w:ascii="Arial" w:hAnsi="Arial" w:cs="Arial"/>
                <w:lang w:val="en-GB"/>
              </w:rPr>
            </w:pPr>
            <w:r>
              <w:rPr>
                <w:rFonts w:ascii="Arial" w:hAnsi="Arial" w:cs="Arial"/>
                <w:lang w:val="en-GB"/>
              </w:rPr>
              <w:t>Source of law</w:t>
            </w:r>
          </w:p>
        </w:tc>
        <w:tc>
          <w:tcPr>
            <w:tcW w:w="3980" w:type="dxa"/>
          </w:tcPr>
          <w:p w:rsidR="00222A10" w:rsidRPr="006E5DDE" w:rsidRDefault="000742CF" w:rsidP="00FB6368">
            <w:pPr>
              <w:pStyle w:val="ListParagraph"/>
              <w:numPr>
                <w:ilvl w:val="0"/>
                <w:numId w:val="5"/>
              </w:numPr>
              <w:ind w:left="361"/>
              <w:rPr>
                <w:rFonts w:ascii="Arial" w:hAnsi="Arial" w:cs="Arial"/>
                <w:lang w:val="en-GB"/>
              </w:rPr>
            </w:pPr>
            <w:r w:rsidRPr="006E5DDE">
              <w:rPr>
                <w:rFonts w:ascii="Arial" w:hAnsi="Arial" w:cs="Arial"/>
                <w:lang w:val="en-GB"/>
              </w:rPr>
              <w:t>Written and unwritten law</w:t>
            </w:r>
          </w:p>
          <w:p w:rsidR="00222A10" w:rsidRPr="006E5DDE" w:rsidRDefault="000742CF" w:rsidP="00FB6368">
            <w:pPr>
              <w:pStyle w:val="ListParagraph"/>
              <w:numPr>
                <w:ilvl w:val="0"/>
                <w:numId w:val="5"/>
              </w:numPr>
              <w:ind w:left="361"/>
              <w:rPr>
                <w:rFonts w:ascii="Arial" w:hAnsi="Arial" w:cs="Arial"/>
                <w:lang w:val="en-GB"/>
              </w:rPr>
            </w:pPr>
            <w:r w:rsidRPr="006E5DDE">
              <w:rPr>
                <w:rFonts w:ascii="Arial" w:hAnsi="Arial" w:cs="Arial"/>
                <w:lang w:val="en-GB"/>
              </w:rPr>
              <w:t>Statute (legislation) and case law</w:t>
            </w:r>
          </w:p>
          <w:p w:rsidR="00DD343A" w:rsidRDefault="00DD343A" w:rsidP="00905089">
            <w:pPr>
              <w:pStyle w:val="ListParagraph"/>
              <w:ind w:left="0"/>
              <w:rPr>
                <w:rFonts w:ascii="Arial" w:hAnsi="Arial" w:cs="Arial"/>
                <w:lang w:val="en-GB"/>
              </w:rPr>
            </w:pPr>
          </w:p>
        </w:tc>
        <w:tc>
          <w:tcPr>
            <w:tcW w:w="3801" w:type="dxa"/>
          </w:tcPr>
          <w:p w:rsidR="00222A10" w:rsidRPr="006E5DDE" w:rsidRDefault="000742CF" w:rsidP="00FB6368">
            <w:pPr>
              <w:pStyle w:val="ListParagraph"/>
              <w:numPr>
                <w:ilvl w:val="0"/>
                <w:numId w:val="5"/>
              </w:numPr>
              <w:ind w:left="361"/>
              <w:rPr>
                <w:rFonts w:ascii="Arial" w:hAnsi="Arial" w:cs="Arial"/>
              </w:rPr>
            </w:pPr>
            <w:r w:rsidRPr="006E5DDE">
              <w:rPr>
                <w:rFonts w:ascii="Arial" w:hAnsi="Arial" w:cs="Arial"/>
                <w:lang w:val="en-GB"/>
              </w:rPr>
              <w:t>Written</w:t>
            </w:r>
            <w:r w:rsidRPr="006E5DDE">
              <w:rPr>
                <w:rFonts w:ascii="Arial" w:hAnsi="Arial" w:cs="Arial"/>
              </w:rPr>
              <w:t xml:space="preserve"> law</w:t>
            </w:r>
          </w:p>
          <w:p w:rsidR="00222A10" w:rsidRPr="006E5DDE" w:rsidRDefault="000742CF" w:rsidP="00FB6368">
            <w:pPr>
              <w:pStyle w:val="ListParagraph"/>
              <w:numPr>
                <w:ilvl w:val="0"/>
                <w:numId w:val="5"/>
              </w:numPr>
              <w:ind w:left="361"/>
              <w:rPr>
                <w:rFonts w:ascii="Arial" w:hAnsi="Arial" w:cs="Arial"/>
              </w:rPr>
            </w:pPr>
            <w:r w:rsidRPr="006E5DDE">
              <w:rPr>
                <w:rFonts w:ascii="Arial" w:hAnsi="Arial" w:cs="Arial"/>
              </w:rPr>
              <w:t xml:space="preserve">Civil Code </w:t>
            </w:r>
          </w:p>
          <w:p w:rsidR="00DD343A" w:rsidRDefault="00DD343A" w:rsidP="00905089">
            <w:pPr>
              <w:pStyle w:val="ListParagraph"/>
              <w:ind w:left="0"/>
              <w:rPr>
                <w:rFonts w:ascii="Arial" w:hAnsi="Arial" w:cs="Arial"/>
                <w:lang w:val="en-GB"/>
              </w:rPr>
            </w:pPr>
          </w:p>
        </w:tc>
      </w:tr>
    </w:tbl>
    <w:p w:rsidR="00905089" w:rsidRPr="00EE3AA4" w:rsidRDefault="00905089" w:rsidP="00905089">
      <w:pPr>
        <w:pStyle w:val="ListParagraph"/>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The Court Structure</w:t>
      </w:r>
    </w:p>
    <w:p w:rsidR="00905089" w:rsidRDefault="00905089" w:rsidP="00905089">
      <w:pPr>
        <w:pStyle w:val="ListParagraph"/>
        <w:rPr>
          <w:rFonts w:ascii="Arial" w:hAnsi="Arial" w:cs="Arial"/>
          <w:b/>
          <w:u w:val="single"/>
          <w:lang w:val="en-GB"/>
        </w:rPr>
      </w:pPr>
    </w:p>
    <w:tbl>
      <w:tblPr>
        <w:tblStyle w:val="TableGrid"/>
        <w:tblW w:w="0" w:type="auto"/>
        <w:tblInd w:w="720" w:type="dxa"/>
        <w:tblLook w:val="04A0" w:firstRow="1" w:lastRow="0" w:firstColumn="1" w:lastColumn="0" w:noHBand="0" w:noVBand="1"/>
      </w:tblPr>
      <w:tblGrid>
        <w:gridCol w:w="1885"/>
        <w:gridCol w:w="7311"/>
      </w:tblGrid>
      <w:tr w:rsidR="00692D78" w:rsidTr="00692D78">
        <w:tc>
          <w:tcPr>
            <w:tcW w:w="1885" w:type="dxa"/>
          </w:tcPr>
          <w:p w:rsidR="00692D78" w:rsidRDefault="00692D78" w:rsidP="00905089">
            <w:pPr>
              <w:pStyle w:val="ListParagraph"/>
              <w:ind w:left="0"/>
              <w:rPr>
                <w:rFonts w:ascii="Arial" w:hAnsi="Arial" w:cs="Arial"/>
                <w:lang w:val="en-GB"/>
              </w:rPr>
            </w:pPr>
            <w:r>
              <w:rPr>
                <w:rFonts w:ascii="Arial" w:hAnsi="Arial" w:cs="Arial"/>
                <w:lang w:val="en-GB"/>
              </w:rPr>
              <w:t xml:space="preserve">Court </w:t>
            </w:r>
          </w:p>
        </w:tc>
        <w:tc>
          <w:tcPr>
            <w:tcW w:w="7311" w:type="dxa"/>
          </w:tcPr>
          <w:p w:rsidR="00692D78" w:rsidRDefault="00692D78" w:rsidP="00905089">
            <w:pPr>
              <w:pStyle w:val="ListParagraph"/>
              <w:ind w:left="0"/>
              <w:rPr>
                <w:rFonts w:ascii="Arial" w:hAnsi="Arial" w:cs="Arial"/>
                <w:lang w:val="en-GB"/>
              </w:rPr>
            </w:pPr>
            <w:r>
              <w:rPr>
                <w:rFonts w:ascii="Arial" w:hAnsi="Arial" w:cs="Arial"/>
                <w:lang w:val="en-GB"/>
              </w:rPr>
              <w:t>Jurisdiction</w:t>
            </w: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Court of Final Appeal</w:t>
            </w:r>
            <w:r w:rsidR="00D12553">
              <w:rPr>
                <w:rFonts w:ascii="Arial" w:hAnsi="Arial" w:cs="Arial"/>
                <w:lang w:val="en-GB"/>
              </w:rPr>
              <w:t xml:space="preserve"> (“CFA”)</w:t>
            </w:r>
          </w:p>
        </w:tc>
        <w:tc>
          <w:tcPr>
            <w:tcW w:w="7311" w:type="dxa"/>
          </w:tcPr>
          <w:p w:rsidR="00692D78" w:rsidRPr="00692D78" w:rsidRDefault="006076F0" w:rsidP="00FB6368">
            <w:pPr>
              <w:pStyle w:val="ListParagraph"/>
              <w:numPr>
                <w:ilvl w:val="0"/>
                <w:numId w:val="5"/>
              </w:numPr>
              <w:ind w:left="361"/>
              <w:rPr>
                <w:rFonts w:ascii="Arial" w:hAnsi="Arial" w:cs="Arial"/>
                <w:lang w:val="en-GB"/>
              </w:rPr>
            </w:pPr>
            <w:r>
              <w:rPr>
                <w:rFonts w:ascii="Arial" w:hAnsi="Arial" w:cs="Arial"/>
                <w:lang w:val="en-GB"/>
              </w:rPr>
              <w:t>Highest appellate court</w:t>
            </w:r>
          </w:p>
          <w:p w:rsidR="00692D78" w:rsidRDefault="009023D2" w:rsidP="00FB6368">
            <w:pPr>
              <w:pStyle w:val="ListParagraph"/>
              <w:numPr>
                <w:ilvl w:val="0"/>
                <w:numId w:val="5"/>
              </w:numPr>
              <w:ind w:left="361"/>
              <w:rPr>
                <w:rFonts w:ascii="Arial" w:hAnsi="Arial" w:cs="Arial"/>
                <w:lang w:val="en-GB"/>
              </w:rPr>
            </w:pPr>
            <w:r>
              <w:rPr>
                <w:rFonts w:ascii="Arial" w:hAnsi="Arial" w:cs="Arial"/>
                <w:lang w:val="en-GB"/>
              </w:rPr>
              <w:t>In an appeal case, the CFA c</w:t>
            </w:r>
            <w:r w:rsidR="00F73D1A">
              <w:rPr>
                <w:rFonts w:ascii="Arial" w:hAnsi="Arial" w:cs="Arial"/>
                <w:lang w:val="en-GB"/>
              </w:rPr>
              <w:t xml:space="preserve">omprises the Chief Justice, three permanent judges and a </w:t>
            </w:r>
            <w:r w:rsidR="00692D78" w:rsidRPr="00692D78">
              <w:rPr>
                <w:rFonts w:ascii="Arial" w:hAnsi="Arial" w:cs="Arial"/>
                <w:lang w:val="en-GB"/>
              </w:rPr>
              <w:t xml:space="preserve">non-permanent judge from HK or </w:t>
            </w:r>
            <w:r w:rsidR="006076F0">
              <w:rPr>
                <w:rFonts w:ascii="Arial" w:hAnsi="Arial" w:cs="Arial"/>
                <w:lang w:val="en-GB"/>
              </w:rPr>
              <w:t>another common law jurisdiction</w:t>
            </w:r>
          </w:p>
          <w:p w:rsidR="009C4353" w:rsidRDefault="009C4353" w:rsidP="00FB6368">
            <w:pPr>
              <w:pStyle w:val="ListParagraph"/>
              <w:numPr>
                <w:ilvl w:val="0"/>
                <w:numId w:val="5"/>
              </w:numPr>
              <w:ind w:left="361"/>
              <w:rPr>
                <w:rFonts w:ascii="Arial" w:hAnsi="Arial" w:cs="Arial"/>
                <w:lang w:val="en-GB"/>
              </w:rPr>
            </w:pP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High Court</w:t>
            </w:r>
          </w:p>
        </w:tc>
        <w:tc>
          <w:tcPr>
            <w:tcW w:w="7311" w:type="dxa"/>
          </w:tcPr>
          <w:p w:rsidR="00692D78" w:rsidRP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t xml:space="preserve">Comprises (1) the Court of Appeal </w:t>
            </w:r>
            <w:r w:rsidR="003644BA">
              <w:rPr>
                <w:rFonts w:ascii="Arial" w:hAnsi="Arial" w:cs="Arial"/>
                <w:lang w:val="en-GB"/>
              </w:rPr>
              <w:t xml:space="preserve">(“CA”) </w:t>
            </w:r>
            <w:r w:rsidRPr="00692D78">
              <w:rPr>
                <w:rFonts w:ascii="Arial" w:hAnsi="Arial" w:cs="Arial"/>
                <w:lang w:val="en-GB"/>
              </w:rPr>
              <w:t xml:space="preserve">and </w:t>
            </w:r>
            <w:r w:rsidR="006076F0">
              <w:rPr>
                <w:rFonts w:ascii="Arial" w:hAnsi="Arial" w:cs="Arial"/>
                <w:lang w:val="en-GB"/>
              </w:rPr>
              <w:t>(2) the Court of First Instance</w:t>
            </w:r>
            <w:r w:rsidR="003644BA">
              <w:rPr>
                <w:rFonts w:ascii="Arial" w:hAnsi="Arial" w:cs="Arial"/>
                <w:lang w:val="en-GB"/>
              </w:rPr>
              <w:t xml:space="preserve"> (“CFI”)</w:t>
            </w:r>
          </w:p>
          <w:p w:rsid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lastRenderedPageBreak/>
              <w:t>Hears appeals on civil and criminal matters, and has</w:t>
            </w:r>
            <w:r w:rsidR="006076F0">
              <w:rPr>
                <w:rFonts w:ascii="Arial" w:hAnsi="Arial" w:cs="Arial"/>
                <w:lang w:val="en-GB"/>
              </w:rPr>
              <w:t xml:space="preserve"> unlimited jurisdiction</w:t>
            </w:r>
          </w:p>
          <w:p w:rsidR="009C4353" w:rsidRPr="00750222" w:rsidRDefault="009C4353" w:rsidP="00922704">
            <w:pPr>
              <w:pStyle w:val="ListParagraph"/>
              <w:ind w:left="361"/>
              <w:rPr>
                <w:rFonts w:ascii="Arial" w:hAnsi="Arial" w:cs="Arial"/>
                <w:lang w:val="en-GB"/>
              </w:rPr>
            </w:pP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lastRenderedPageBreak/>
              <w:t>District Court</w:t>
            </w:r>
          </w:p>
        </w:tc>
        <w:tc>
          <w:tcPr>
            <w:tcW w:w="7311" w:type="dxa"/>
          </w:tcPr>
          <w:p w:rsidR="00A818C9" w:rsidRPr="00B01E1A" w:rsidRDefault="00E82380" w:rsidP="002B231D">
            <w:pPr>
              <w:pStyle w:val="ListParagraph"/>
              <w:numPr>
                <w:ilvl w:val="0"/>
                <w:numId w:val="5"/>
              </w:numPr>
              <w:ind w:left="361"/>
              <w:rPr>
                <w:rFonts w:ascii="Arial" w:hAnsi="Arial" w:cs="Arial"/>
                <w:lang w:val="en-GB"/>
              </w:rPr>
            </w:pPr>
            <w:r w:rsidRPr="002B231D">
              <w:rPr>
                <w:rFonts w:ascii="Arial" w:hAnsi="Arial" w:cs="Arial"/>
                <w:lang w:val="en-GB"/>
              </w:rPr>
              <w:t>Has limited jurisdiction in civil and criminal matters. For example in civil matters it has jurisdiction to hear monetary claims up to HK$3 million. In criminal matters, it has jurisdiction to impose a maximum of 7 years imprisonment but no limitation on fines.</w:t>
            </w:r>
          </w:p>
          <w:p w:rsidR="00B37C70" w:rsidRDefault="00B37C70" w:rsidP="00922704">
            <w:pPr>
              <w:pStyle w:val="ListParagraph"/>
              <w:ind w:left="361"/>
              <w:rPr>
                <w:rFonts w:ascii="Arial" w:hAnsi="Arial" w:cs="Arial"/>
                <w:lang w:val="en-GB"/>
              </w:rPr>
            </w:pP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Magistrates Court</w:t>
            </w:r>
          </w:p>
        </w:tc>
        <w:tc>
          <w:tcPr>
            <w:tcW w:w="7311" w:type="dxa"/>
          </w:tcPr>
          <w:p w:rsid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t>Exercises criminal jurisdiction over a wide range of of</w:t>
            </w:r>
            <w:r w:rsidR="000159D5">
              <w:rPr>
                <w:rFonts w:ascii="Arial" w:hAnsi="Arial" w:cs="Arial"/>
                <w:lang w:val="en-GB"/>
              </w:rPr>
              <w:t>fences with a general limit of two</w:t>
            </w:r>
            <w:r w:rsidR="00B37C70">
              <w:rPr>
                <w:rFonts w:ascii="Arial" w:hAnsi="Arial" w:cs="Arial"/>
                <w:lang w:val="en-GB"/>
              </w:rPr>
              <w:t>-</w:t>
            </w:r>
            <w:r w:rsidRPr="00692D78">
              <w:rPr>
                <w:rFonts w:ascii="Arial" w:hAnsi="Arial" w:cs="Arial"/>
                <w:lang w:val="en-GB"/>
              </w:rPr>
              <w:t>year impri</w:t>
            </w:r>
            <w:r w:rsidR="000159D5">
              <w:rPr>
                <w:rFonts w:ascii="Arial" w:hAnsi="Arial" w:cs="Arial"/>
                <w:lang w:val="en-GB"/>
              </w:rPr>
              <w:t>sonment or a fine of HK$100,000</w:t>
            </w:r>
          </w:p>
          <w:p w:rsidR="00B37C70" w:rsidRDefault="00B37C70" w:rsidP="00922704">
            <w:pPr>
              <w:pStyle w:val="ListParagraph"/>
              <w:ind w:left="361"/>
              <w:rPr>
                <w:rFonts w:ascii="Arial" w:hAnsi="Arial" w:cs="Arial"/>
                <w:lang w:val="en-GB"/>
              </w:rPr>
            </w:pPr>
          </w:p>
        </w:tc>
      </w:tr>
      <w:tr w:rsidR="00692D78" w:rsidTr="00692D78">
        <w:tc>
          <w:tcPr>
            <w:tcW w:w="1885" w:type="dxa"/>
          </w:tcPr>
          <w:p w:rsidR="00692D78" w:rsidRDefault="00692D78" w:rsidP="00905089">
            <w:pPr>
              <w:pStyle w:val="ListParagraph"/>
              <w:ind w:left="0"/>
              <w:rPr>
                <w:rFonts w:ascii="Arial" w:hAnsi="Arial" w:cs="Arial"/>
                <w:lang w:val="en-GB"/>
              </w:rPr>
            </w:pPr>
            <w:r w:rsidRPr="00692D78">
              <w:rPr>
                <w:rFonts w:ascii="Arial" w:hAnsi="Arial" w:cs="Arial"/>
                <w:lang w:val="en-GB"/>
              </w:rPr>
              <w:t>Tribunals and Coroner’s Court</w:t>
            </w:r>
          </w:p>
        </w:tc>
        <w:tc>
          <w:tcPr>
            <w:tcW w:w="7311" w:type="dxa"/>
          </w:tcPr>
          <w:p w:rsidR="00692D78" w:rsidRDefault="00692D78" w:rsidP="00FB6368">
            <w:pPr>
              <w:pStyle w:val="ListParagraph"/>
              <w:numPr>
                <w:ilvl w:val="0"/>
                <w:numId w:val="5"/>
              </w:numPr>
              <w:ind w:left="361"/>
              <w:rPr>
                <w:rFonts w:ascii="Arial" w:hAnsi="Arial" w:cs="Arial"/>
                <w:lang w:val="en-GB"/>
              </w:rPr>
            </w:pPr>
            <w:r w:rsidRPr="00692D78">
              <w:rPr>
                <w:rFonts w:ascii="Arial" w:hAnsi="Arial" w:cs="Arial"/>
                <w:lang w:val="en-GB"/>
              </w:rPr>
              <w:t>Comprises of Land Tribunal, Labour Tribunal, Small Claims Tribunal, Obscene Articles Tribunal, Coroner’s Court.</w:t>
            </w:r>
          </w:p>
        </w:tc>
      </w:tr>
    </w:tbl>
    <w:p w:rsidR="00905089" w:rsidRPr="00905089" w:rsidRDefault="00905089" w:rsidP="00905089">
      <w:pPr>
        <w:pStyle w:val="ListParagraph"/>
        <w:rPr>
          <w:rFonts w:ascii="Arial" w:hAnsi="Arial" w:cs="Arial"/>
          <w:lang w:val="en-GB"/>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Criminal Justice System</w:t>
      </w:r>
    </w:p>
    <w:p w:rsidR="00905089" w:rsidRDefault="00905089" w:rsidP="00905089">
      <w:pPr>
        <w:pStyle w:val="ListParagraph"/>
        <w:rPr>
          <w:rFonts w:ascii="Arial" w:hAnsi="Arial" w:cs="Arial"/>
          <w:b/>
          <w:u w:val="single"/>
          <w:lang w:val="en-GB"/>
        </w:rPr>
      </w:pPr>
    </w:p>
    <w:p w:rsidR="007A214A" w:rsidRDefault="007A214A" w:rsidP="00FB6368">
      <w:pPr>
        <w:pStyle w:val="ListParagraph"/>
        <w:numPr>
          <w:ilvl w:val="0"/>
          <w:numId w:val="2"/>
        </w:numPr>
        <w:ind w:left="1080"/>
        <w:rPr>
          <w:rFonts w:ascii="Arial" w:hAnsi="Arial" w:cs="Arial"/>
          <w:lang w:val="en-GB"/>
        </w:rPr>
      </w:pPr>
      <w:r>
        <w:rPr>
          <w:rFonts w:ascii="Arial" w:hAnsi="Arial" w:cs="Arial"/>
          <w:lang w:val="en-GB"/>
        </w:rPr>
        <w:t>Classification of offences</w:t>
      </w:r>
    </w:p>
    <w:p w:rsidR="00473496" w:rsidRDefault="00473496" w:rsidP="00473496">
      <w:pPr>
        <w:pStyle w:val="ListParagraph"/>
        <w:ind w:left="1080"/>
        <w:rPr>
          <w:rFonts w:ascii="Arial" w:hAnsi="Arial" w:cs="Arial"/>
          <w:lang w:val="en-GB"/>
        </w:rPr>
      </w:pPr>
    </w:p>
    <w:p w:rsidR="007A214A" w:rsidRDefault="000A6F42" w:rsidP="00FB6368">
      <w:pPr>
        <w:pStyle w:val="ListParagraph"/>
        <w:numPr>
          <w:ilvl w:val="0"/>
          <w:numId w:val="7"/>
        </w:numPr>
        <w:ind w:left="1440"/>
        <w:rPr>
          <w:rFonts w:ascii="Arial" w:hAnsi="Arial" w:cs="Arial"/>
          <w:lang w:val="en-GB"/>
        </w:rPr>
      </w:pPr>
      <w:r>
        <w:rPr>
          <w:rFonts w:ascii="Arial" w:hAnsi="Arial" w:cs="Arial"/>
          <w:lang w:val="en-GB"/>
        </w:rPr>
        <w:t>Indictable offences</w:t>
      </w:r>
    </w:p>
    <w:p w:rsidR="000A6F42" w:rsidRDefault="002747F5" w:rsidP="00FB6368">
      <w:pPr>
        <w:pStyle w:val="ListParagraph"/>
        <w:numPr>
          <w:ilvl w:val="0"/>
          <w:numId w:val="8"/>
        </w:numPr>
        <w:ind w:left="1800"/>
        <w:rPr>
          <w:rFonts w:ascii="Arial" w:hAnsi="Arial" w:cs="Arial"/>
          <w:lang w:val="en-GB"/>
        </w:rPr>
      </w:pPr>
      <w:r>
        <w:rPr>
          <w:rFonts w:ascii="Arial" w:hAnsi="Arial" w:cs="Arial"/>
          <w:lang w:val="en-GB"/>
        </w:rPr>
        <w:t>t</w:t>
      </w:r>
      <w:r w:rsidR="000A6F42" w:rsidRPr="000A6F42">
        <w:rPr>
          <w:rFonts w:ascii="Arial" w:hAnsi="Arial" w:cs="Arial"/>
          <w:lang w:val="en-GB"/>
        </w:rPr>
        <w:t>he provision providing for the offence clearly states that the crime is indictable</w:t>
      </w:r>
    </w:p>
    <w:p w:rsidR="000A6F42" w:rsidRDefault="000A6F42" w:rsidP="00FB6368">
      <w:pPr>
        <w:pStyle w:val="ListParagraph"/>
        <w:numPr>
          <w:ilvl w:val="0"/>
          <w:numId w:val="8"/>
        </w:numPr>
        <w:ind w:left="1800"/>
        <w:rPr>
          <w:rFonts w:ascii="Arial" w:hAnsi="Arial" w:cs="Arial"/>
          <w:lang w:val="en-GB"/>
        </w:rPr>
      </w:pPr>
      <w:r>
        <w:rPr>
          <w:rFonts w:ascii="Arial" w:hAnsi="Arial" w:cs="Arial"/>
          <w:lang w:val="en-GB"/>
        </w:rPr>
        <w:t xml:space="preserve">most indictable offences, which are less serious, </w:t>
      </w:r>
      <w:r w:rsidRPr="000A6F42">
        <w:rPr>
          <w:rFonts w:ascii="Arial" w:hAnsi="Arial" w:cs="Arial"/>
          <w:lang w:val="en-GB"/>
        </w:rPr>
        <w:t>can be tried summarily with the prosecution’s consent</w:t>
      </w:r>
      <w:r w:rsidR="00BC2BAD">
        <w:rPr>
          <w:rFonts w:ascii="Arial" w:hAnsi="Arial" w:cs="Arial"/>
          <w:lang w:val="en-GB"/>
        </w:rPr>
        <w:t xml:space="preserve"> in the Magistrate Court, see below, subject to</w:t>
      </w:r>
      <w:r w:rsidR="00473496">
        <w:rPr>
          <w:rFonts w:ascii="Arial" w:hAnsi="Arial" w:cs="Arial"/>
          <w:lang w:val="en-GB"/>
        </w:rPr>
        <w:t xml:space="preserve"> the </w:t>
      </w:r>
      <w:r w:rsidR="00473496" w:rsidRPr="00473496">
        <w:rPr>
          <w:rFonts w:ascii="Arial" w:hAnsi="Arial" w:cs="Arial"/>
          <w:lang w:val="en-GB"/>
        </w:rPr>
        <w:t>2</w:t>
      </w:r>
      <w:r w:rsidR="00473496" w:rsidRPr="00473496">
        <w:rPr>
          <w:rFonts w:ascii="Arial" w:hAnsi="Arial" w:cs="Arial"/>
          <w:vertAlign w:val="superscript"/>
          <w:lang w:val="en-GB"/>
        </w:rPr>
        <w:t>nd</w:t>
      </w:r>
      <w:r w:rsidR="00473496" w:rsidRPr="00473496">
        <w:rPr>
          <w:rFonts w:ascii="Arial" w:hAnsi="Arial" w:cs="Arial"/>
          <w:lang w:val="en-GB"/>
        </w:rPr>
        <w:t xml:space="preserve"> Schedule to the Magistrates Ordinance </w:t>
      </w:r>
      <w:r w:rsidR="00BC2BAD">
        <w:rPr>
          <w:rFonts w:ascii="Arial" w:hAnsi="Arial" w:cs="Arial"/>
          <w:lang w:val="en-GB"/>
        </w:rPr>
        <w:t xml:space="preserve">which </w:t>
      </w:r>
      <w:r w:rsidR="00473496" w:rsidRPr="00473496">
        <w:rPr>
          <w:rFonts w:ascii="Arial" w:hAnsi="Arial" w:cs="Arial"/>
          <w:lang w:val="en-GB"/>
        </w:rPr>
        <w:t>sets out limitations on the courts in hearing specified indictable offences</w:t>
      </w:r>
      <w:r w:rsidR="00473496">
        <w:rPr>
          <w:rFonts w:ascii="Arial" w:hAnsi="Arial" w:cs="Arial"/>
          <w:lang w:val="en-GB"/>
        </w:rPr>
        <w:t>.</w:t>
      </w:r>
    </w:p>
    <w:p w:rsidR="00473496" w:rsidRDefault="00473496" w:rsidP="00FB6368">
      <w:pPr>
        <w:pStyle w:val="ListParagraph"/>
        <w:numPr>
          <w:ilvl w:val="0"/>
          <w:numId w:val="8"/>
        </w:numPr>
        <w:ind w:left="1800"/>
        <w:rPr>
          <w:rFonts w:ascii="Arial" w:hAnsi="Arial" w:cs="Arial"/>
          <w:lang w:val="en-GB"/>
        </w:rPr>
      </w:pPr>
      <w:r>
        <w:rPr>
          <w:rFonts w:ascii="Arial" w:hAnsi="Arial" w:cs="Arial"/>
          <w:lang w:val="en-GB"/>
        </w:rPr>
        <w:t xml:space="preserve">the prosecution </w:t>
      </w:r>
      <w:r w:rsidRPr="00473496">
        <w:rPr>
          <w:rFonts w:ascii="Arial" w:hAnsi="Arial" w:cs="Arial"/>
          <w:lang w:val="en-GB"/>
        </w:rPr>
        <w:t>will usually decide the appropriate venue by looking at the court’s power to hand down the likely sentence and the relevant sentencing tariff.</w:t>
      </w:r>
    </w:p>
    <w:p w:rsidR="00473496" w:rsidRPr="00473496" w:rsidRDefault="00473496" w:rsidP="00473496">
      <w:pPr>
        <w:pStyle w:val="ListParagraph"/>
        <w:ind w:left="1800"/>
        <w:rPr>
          <w:rFonts w:ascii="Arial" w:hAnsi="Arial" w:cs="Arial"/>
          <w:lang w:val="en-GB"/>
        </w:rPr>
      </w:pPr>
    </w:p>
    <w:p w:rsidR="000A6F42" w:rsidRDefault="000A6F42" w:rsidP="00FB6368">
      <w:pPr>
        <w:pStyle w:val="ListParagraph"/>
        <w:numPr>
          <w:ilvl w:val="0"/>
          <w:numId w:val="7"/>
        </w:numPr>
        <w:ind w:left="1440"/>
        <w:rPr>
          <w:rFonts w:ascii="Arial" w:hAnsi="Arial" w:cs="Arial"/>
          <w:lang w:val="en-GB"/>
        </w:rPr>
      </w:pPr>
      <w:r>
        <w:rPr>
          <w:rFonts w:ascii="Arial" w:hAnsi="Arial" w:cs="Arial"/>
          <w:lang w:val="en-GB"/>
        </w:rPr>
        <w:t>Summary offences</w:t>
      </w:r>
    </w:p>
    <w:p w:rsidR="00222A10" w:rsidRPr="000A6F42" w:rsidRDefault="000A6F42" w:rsidP="00FB6368">
      <w:pPr>
        <w:pStyle w:val="ListParagraph"/>
        <w:numPr>
          <w:ilvl w:val="0"/>
          <w:numId w:val="8"/>
        </w:numPr>
        <w:ind w:left="1800"/>
        <w:rPr>
          <w:rFonts w:ascii="Arial" w:hAnsi="Arial" w:cs="Arial"/>
        </w:rPr>
      </w:pPr>
      <w:r>
        <w:rPr>
          <w:rFonts w:ascii="Arial" w:hAnsi="Arial" w:cs="Arial"/>
          <w:lang w:val="en-GB"/>
        </w:rPr>
        <w:t>a</w:t>
      </w:r>
      <w:r w:rsidR="000742CF" w:rsidRPr="000A6F42">
        <w:rPr>
          <w:rFonts w:ascii="Arial" w:hAnsi="Arial" w:cs="Arial"/>
          <w:lang w:val="en-GB"/>
        </w:rPr>
        <w:t>ll other offences that are not indictable.</w:t>
      </w:r>
    </w:p>
    <w:p w:rsidR="000A6F42" w:rsidRDefault="00473496" w:rsidP="00FB6368">
      <w:pPr>
        <w:pStyle w:val="ListParagraph"/>
        <w:numPr>
          <w:ilvl w:val="0"/>
          <w:numId w:val="8"/>
        </w:numPr>
        <w:ind w:left="1800"/>
        <w:rPr>
          <w:rFonts w:ascii="Arial" w:hAnsi="Arial" w:cs="Arial"/>
          <w:lang w:val="en-GB"/>
        </w:rPr>
      </w:pPr>
      <w:r>
        <w:rPr>
          <w:rFonts w:ascii="Arial" w:hAnsi="Arial" w:cs="Arial"/>
          <w:lang w:val="en-GB"/>
        </w:rPr>
        <w:t>a</w:t>
      </w:r>
      <w:r w:rsidRPr="00473496">
        <w:rPr>
          <w:rFonts w:ascii="Arial" w:hAnsi="Arial" w:cs="Arial"/>
          <w:lang w:val="en-GB"/>
        </w:rPr>
        <w:t xml:space="preserve"> summary offence is generally tried in the Magistrates’ Court which has summary jurisdiction</w:t>
      </w:r>
    </w:p>
    <w:p w:rsidR="00473496" w:rsidRDefault="00473496" w:rsidP="00FB6368">
      <w:pPr>
        <w:pStyle w:val="ListParagraph"/>
        <w:numPr>
          <w:ilvl w:val="0"/>
          <w:numId w:val="8"/>
        </w:numPr>
        <w:ind w:left="1800"/>
        <w:rPr>
          <w:rFonts w:ascii="Arial" w:hAnsi="Arial" w:cs="Arial"/>
          <w:lang w:val="en-GB"/>
        </w:rPr>
      </w:pPr>
      <w:r w:rsidRPr="00473496">
        <w:rPr>
          <w:rFonts w:ascii="Arial" w:hAnsi="Arial" w:cs="Arial"/>
          <w:lang w:val="en-GB"/>
        </w:rPr>
        <w:t>a summary charge involving sexual abuse or cruelty to children may be transferred to the Court of First Instance</w:t>
      </w:r>
    </w:p>
    <w:p w:rsidR="00473496" w:rsidRDefault="00473496" w:rsidP="00473496">
      <w:pPr>
        <w:pStyle w:val="ListParagraph"/>
        <w:ind w:left="1800"/>
        <w:rPr>
          <w:rFonts w:ascii="Arial" w:hAnsi="Arial" w:cs="Arial"/>
          <w:lang w:val="en-GB"/>
        </w:rPr>
      </w:pPr>
    </w:p>
    <w:p w:rsidR="000A6F42" w:rsidRPr="007A214A" w:rsidRDefault="000A6F42" w:rsidP="00FB6368">
      <w:pPr>
        <w:pStyle w:val="ListParagraph"/>
        <w:numPr>
          <w:ilvl w:val="0"/>
          <w:numId w:val="7"/>
        </w:numPr>
        <w:ind w:left="1440"/>
        <w:rPr>
          <w:rFonts w:ascii="Arial" w:hAnsi="Arial" w:cs="Arial"/>
          <w:lang w:val="en-GB"/>
        </w:rPr>
      </w:pPr>
      <w:r>
        <w:rPr>
          <w:rFonts w:ascii="Arial" w:hAnsi="Arial" w:cs="Arial"/>
          <w:lang w:val="en-GB"/>
        </w:rPr>
        <w:t>Excepted offences</w:t>
      </w:r>
    </w:p>
    <w:p w:rsidR="00222A10" w:rsidRPr="000A6F42" w:rsidRDefault="00275515" w:rsidP="00FB6368">
      <w:pPr>
        <w:pStyle w:val="ListParagraph"/>
        <w:numPr>
          <w:ilvl w:val="0"/>
          <w:numId w:val="8"/>
        </w:numPr>
        <w:ind w:left="1800"/>
        <w:rPr>
          <w:rFonts w:ascii="Arial" w:hAnsi="Arial" w:cs="Arial"/>
        </w:rPr>
      </w:pPr>
      <w:r>
        <w:rPr>
          <w:rFonts w:ascii="Arial" w:hAnsi="Arial" w:cs="Arial"/>
          <w:lang w:val="en-GB"/>
        </w:rPr>
        <w:t>Setting out in</w:t>
      </w:r>
      <w:r w:rsidR="000742CF" w:rsidRPr="000A6F42">
        <w:rPr>
          <w:rFonts w:ascii="Arial" w:hAnsi="Arial" w:cs="Arial"/>
          <w:lang w:val="en-GB"/>
        </w:rPr>
        <w:t xml:space="preserve"> Schedule 3 of the Criminal Procedure Ordinance.</w:t>
      </w:r>
    </w:p>
    <w:p w:rsidR="00222A10" w:rsidRPr="007B45D1" w:rsidRDefault="002747F5" w:rsidP="00FB6368">
      <w:pPr>
        <w:pStyle w:val="ListParagraph"/>
        <w:numPr>
          <w:ilvl w:val="0"/>
          <w:numId w:val="8"/>
        </w:numPr>
        <w:ind w:left="1800"/>
        <w:rPr>
          <w:rFonts w:ascii="Arial" w:hAnsi="Arial" w:cs="Arial"/>
        </w:rPr>
      </w:pPr>
      <w:r>
        <w:rPr>
          <w:rFonts w:ascii="Arial" w:hAnsi="Arial" w:cs="Arial"/>
          <w:lang w:val="en-GB"/>
        </w:rPr>
        <w:t>the Magistrates</w:t>
      </w:r>
      <w:r w:rsidR="000742CF" w:rsidRPr="007B45D1">
        <w:rPr>
          <w:rFonts w:ascii="Arial" w:hAnsi="Arial" w:cs="Arial"/>
          <w:lang w:val="en-GB"/>
        </w:rPr>
        <w:t xml:space="preserve"> or Judge</w:t>
      </w:r>
      <w:r>
        <w:rPr>
          <w:rFonts w:ascii="Arial" w:hAnsi="Arial" w:cs="Arial"/>
          <w:lang w:val="en-GB"/>
        </w:rPr>
        <w:t>s</w:t>
      </w:r>
      <w:r w:rsidR="000742CF" w:rsidRPr="007B45D1">
        <w:rPr>
          <w:rFonts w:ascii="Arial" w:hAnsi="Arial" w:cs="Arial"/>
          <w:lang w:val="en-GB"/>
        </w:rPr>
        <w:t xml:space="preserve"> are barred from imposing a suspe</w:t>
      </w:r>
      <w:r w:rsidR="007B45D1">
        <w:rPr>
          <w:rFonts w:ascii="Arial" w:hAnsi="Arial" w:cs="Arial"/>
          <w:lang w:val="en-GB"/>
        </w:rPr>
        <w:t>nded sentence of imprisonment, i</w:t>
      </w:r>
      <w:r w:rsidR="007B45D1" w:rsidRPr="007B45D1">
        <w:rPr>
          <w:rFonts w:ascii="Arial" w:hAnsi="Arial" w:cs="Arial"/>
          <w:lang w:val="en-GB"/>
        </w:rPr>
        <w:t xml:space="preserve">f the offence is one of the excepted offence under </w:t>
      </w:r>
      <w:r w:rsidR="007B45D1">
        <w:rPr>
          <w:rFonts w:ascii="Arial" w:hAnsi="Arial" w:cs="Arial"/>
          <w:lang w:val="en-GB"/>
        </w:rPr>
        <w:t>the above schedule.</w:t>
      </w:r>
    </w:p>
    <w:p w:rsidR="007A214A" w:rsidRDefault="007A214A" w:rsidP="007B45D1">
      <w:pPr>
        <w:pStyle w:val="ListParagraph"/>
        <w:ind w:left="1800"/>
        <w:rPr>
          <w:rFonts w:ascii="Arial" w:hAnsi="Arial" w:cs="Arial"/>
          <w:lang w:val="en-GB"/>
        </w:rPr>
      </w:pPr>
    </w:p>
    <w:p w:rsidR="007A214A" w:rsidRDefault="00251215" w:rsidP="00FB6368">
      <w:pPr>
        <w:pStyle w:val="ListParagraph"/>
        <w:numPr>
          <w:ilvl w:val="0"/>
          <w:numId w:val="2"/>
        </w:numPr>
        <w:ind w:left="1080"/>
        <w:rPr>
          <w:rFonts w:ascii="Arial" w:hAnsi="Arial" w:cs="Arial"/>
          <w:lang w:val="en-GB"/>
        </w:rPr>
      </w:pPr>
      <w:r>
        <w:rPr>
          <w:rFonts w:ascii="Arial" w:hAnsi="Arial" w:cs="Arial"/>
          <w:lang w:val="en-GB"/>
        </w:rPr>
        <w:t>Major law enforcement agencies in Hong Kong</w:t>
      </w:r>
    </w:p>
    <w:p w:rsidR="00322793" w:rsidRDefault="00322793" w:rsidP="00322793">
      <w:pPr>
        <w:pStyle w:val="ListParagraph"/>
        <w:ind w:left="1080"/>
        <w:rPr>
          <w:rFonts w:ascii="Arial" w:hAnsi="Arial" w:cs="Arial"/>
          <w:lang w:val="en-GB"/>
        </w:rPr>
      </w:pPr>
    </w:p>
    <w:p w:rsidR="00251215" w:rsidRPr="00251215" w:rsidRDefault="00251215" w:rsidP="00FB6368">
      <w:pPr>
        <w:pStyle w:val="ListParagraph"/>
        <w:numPr>
          <w:ilvl w:val="0"/>
          <w:numId w:val="7"/>
        </w:numPr>
        <w:ind w:left="1440"/>
        <w:rPr>
          <w:rFonts w:ascii="Arial" w:hAnsi="Arial" w:cs="Arial"/>
          <w:lang w:val="en-GB"/>
        </w:rPr>
      </w:pPr>
      <w:r w:rsidRPr="00251215">
        <w:rPr>
          <w:rFonts w:ascii="Arial" w:hAnsi="Arial" w:cs="Arial"/>
          <w:lang w:val="en-GB"/>
        </w:rPr>
        <w:t>The Hong Kong Police Force</w:t>
      </w:r>
    </w:p>
    <w:p w:rsidR="00251215" w:rsidRPr="00251215" w:rsidRDefault="00251215" w:rsidP="00FB6368">
      <w:pPr>
        <w:pStyle w:val="ListParagraph"/>
        <w:numPr>
          <w:ilvl w:val="0"/>
          <w:numId w:val="7"/>
        </w:numPr>
        <w:ind w:left="1440"/>
        <w:rPr>
          <w:rFonts w:ascii="Arial" w:hAnsi="Arial" w:cs="Arial"/>
          <w:lang w:val="en-GB"/>
        </w:rPr>
      </w:pPr>
      <w:r w:rsidRPr="00251215">
        <w:rPr>
          <w:rFonts w:ascii="Arial" w:hAnsi="Arial" w:cs="Arial"/>
          <w:lang w:val="en-GB"/>
        </w:rPr>
        <w:t>Immigration Department</w:t>
      </w:r>
    </w:p>
    <w:p w:rsidR="00251215" w:rsidRPr="00251215" w:rsidRDefault="00251215" w:rsidP="00FB6368">
      <w:pPr>
        <w:pStyle w:val="ListParagraph"/>
        <w:numPr>
          <w:ilvl w:val="0"/>
          <w:numId w:val="7"/>
        </w:numPr>
        <w:ind w:left="1440"/>
        <w:rPr>
          <w:rFonts w:ascii="Arial" w:hAnsi="Arial" w:cs="Arial"/>
          <w:lang w:val="en-GB"/>
        </w:rPr>
      </w:pPr>
      <w:r w:rsidRPr="00251215">
        <w:rPr>
          <w:rFonts w:ascii="Arial" w:hAnsi="Arial" w:cs="Arial"/>
          <w:lang w:val="en-GB"/>
        </w:rPr>
        <w:t>Customs and Excise Department</w:t>
      </w:r>
    </w:p>
    <w:p w:rsidR="00251215" w:rsidRPr="00251215" w:rsidRDefault="00251215" w:rsidP="00FB6368">
      <w:pPr>
        <w:pStyle w:val="ListParagraph"/>
        <w:numPr>
          <w:ilvl w:val="0"/>
          <w:numId w:val="7"/>
        </w:numPr>
        <w:ind w:left="1440"/>
        <w:rPr>
          <w:rFonts w:ascii="Arial" w:hAnsi="Arial" w:cs="Arial"/>
          <w:lang w:val="en-GB"/>
        </w:rPr>
      </w:pPr>
      <w:r w:rsidRPr="00251215">
        <w:rPr>
          <w:rFonts w:ascii="Arial" w:hAnsi="Arial" w:cs="Arial"/>
          <w:lang w:val="en-GB"/>
        </w:rPr>
        <w:t>Securities and Futures Ordinance</w:t>
      </w:r>
    </w:p>
    <w:p w:rsidR="002747F5" w:rsidRDefault="00251215" w:rsidP="002747F5">
      <w:pPr>
        <w:pStyle w:val="ListParagraph"/>
        <w:numPr>
          <w:ilvl w:val="0"/>
          <w:numId w:val="7"/>
        </w:numPr>
        <w:ind w:left="1440"/>
        <w:rPr>
          <w:rFonts w:ascii="Arial" w:hAnsi="Arial" w:cs="Arial"/>
          <w:lang w:val="en-GB"/>
        </w:rPr>
      </w:pPr>
      <w:r w:rsidRPr="00251215">
        <w:rPr>
          <w:rFonts w:ascii="Arial" w:hAnsi="Arial" w:cs="Arial"/>
          <w:lang w:val="en-GB"/>
        </w:rPr>
        <w:t>Independent Commission Against Corruption</w:t>
      </w:r>
      <w:r w:rsidR="002747F5">
        <w:rPr>
          <w:rFonts w:ascii="Arial" w:hAnsi="Arial" w:cs="Arial"/>
          <w:lang w:val="en-GB"/>
        </w:rPr>
        <w:br/>
      </w:r>
    </w:p>
    <w:p w:rsidR="002747F5" w:rsidRDefault="002747F5" w:rsidP="002747F5">
      <w:pPr>
        <w:pStyle w:val="ListParagraph"/>
        <w:numPr>
          <w:ilvl w:val="0"/>
          <w:numId w:val="2"/>
        </w:numPr>
        <w:ind w:left="1080"/>
        <w:rPr>
          <w:rFonts w:ascii="Arial" w:hAnsi="Arial" w:cs="Arial"/>
          <w:lang w:val="en-GB"/>
        </w:rPr>
      </w:pPr>
      <w:r>
        <w:rPr>
          <w:rFonts w:ascii="Arial" w:hAnsi="Arial" w:cs="Arial"/>
          <w:lang w:val="en-GB"/>
        </w:rPr>
        <w:t>Important principles of prosecution code</w:t>
      </w:r>
    </w:p>
    <w:p w:rsidR="002747F5" w:rsidRDefault="002747F5" w:rsidP="002747F5">
      <w:pPr>
        <w:pStyle w:val="ListParagraph"/>
        <w:ind w:left="1080"/>
        <w:rPr>
          <w:rFonts w:ascii="Arial" w:hAnsi="Arial" w:cs="Arial"/>
          <w:lang w:val="en-GB"/>
        </w:rPr>
      </w:pPr>
    </w:p>
    <w:p w:rsidR="002747F5" w:rsidRDefault="002747F5" w:rsidP="002747F5">
      <w:pPr>
        <w:pStyle w:val="ListParagraph"/>
        <w:numPr>
          <w:ilvl w:val="0"/>
          <w:numId w:val="7"/>
        </w:numPr>
        <w:ind w:left="1440"/>
        <w:rPr>
          <w:rFonts w:ascii="Arial" w:hAnsi="Arial" w:cs="Arial"/>
          <w:lang w:val="en-GB"/>
        </w:rPr>
      </w:pPr>
      <w:r w:rsidRPr="002747F5">
        <w:rPr>
          <w:rFonts w:ascii="Arial" w:hAnsi="Arial" w:cs="Arial"/>
          <w:lang w:val="en-GB"/>
        </w:rPr>
        <w:t>Code 1.1 – A prosecutor is required to act in the general public interest, but independently as a “minister of justice”. In making decisions and exercising discretion a prosecutor must act fairly and dispassionately on the basis of the law, the f</w:t>
      </w:r>
      <w:r w:rsidR="005A0D6A">
        <w:rPr>
          <w:rFonts w:ascii="Arial" w:hAnsi="Arial" w:cs="Arial"/>
          <w:lang w:val="en-GB"/>
        </w:rPr>
        <w:t>acts provable by evidence, other relevant known information and any</w:t>
      </w:r>
      <w:r w:rsidRPr="002747F5">
        <w:rPr>
          <w:rFonts w:ascii="Arial" w:hAnsi="Arial" w:cs="Arial"/>
          <w:lang w:val="en-GB"/>
        </w:rPr>
        <w:t xml:space="preserve"> applicable policy or guidelines</w:t>
      </w:r>
    </w:p>
    <w:p w:rsidR="000309B3" w:rsidRPr="005A0D6A" w:rsidRDefault="00AC7656" w:rsidP="005A0D6A">
      <w:pPr>
        <w:pStyle w:val="ListParagraph"/>
        <w:numPr>
          <w:ilvl w:val="0"/>
          <w:numId w:val="7"/>
        </w:numPr>
        <w:ind w:left="1440"/>
        <w:rPr>
          <w:rFonts w:ascii="Arial" w:hAnsi="Arial" w:cs="Arial"/>
        </w:rPr>
      </w:pPr>
      <w:r w:rsidRPr="005A0D6A">
        <w:rPr>
          <w:rFonts w:ascii="Arial" w:hAnsi="Arial" w:cs="Arial"/>
          <w:lang w:val="en-GB"/>
        </w:rPr>
        <w:t>Code 12 – th</w:t>
      </w:r>
      <w:r w:rsidR="005A0D6A">
        <w:rPr>
          <w:rFonts w:ascii="Arial" w:hAnsi="Arial" w:cs="Arial"/>
          <w:lang w:val="en-GB"/>
        </w:rPr>
        <w:t>e disclosure obligation of the p</w:t>
      </w:r>
      <w:r w:rsidRPr="005A0D6A">
        <w:rPr>
          <w:rFonts w:ascii="Arial" w:hAnsi="Arial" w:cs="Arial"/>
          <w:lang w:val="en-GB"/>
        </w:rPr>
        <w:t xml:space="preserve">rosecutor </w:t>
      </w:r>
      <w:r w:rsidR="00922704">
        <w:rPr>
          <w:rFonts w:ascii="Arial" w:hAnsi="Arial" w:cs="Arial"/>
          <w:lang w:val="en-GB"/>
        </w:rPr>
        <w:t xml:space="preserve">is to </w:t>
      </w:r>
      <w:r w:rsidRPr="005A0D6A">
        <w:rPr>
          <w:rFonts w:ascii="Arial" w:hAnsi="Arial" w:cs="Arial"/>
          <w:lang w:val="en-GB"/>
        </w:rPr>
        <w:t xml:space="preserve">disclose </w:t>
      </w:r>
      <w:r w:rsidRPr="005A0D6A">
        <w:rPr>
          <w:rFonts w:ascii="Arial" w:hAnsi="Arial" w:cs="Arial"/>
          <w:bCs/>
          <w:iCs/>
          <w:u w:val="single"/>
          <w:lang w:val="en-GB"/>
        </w:rPr>
        <w:t>all relevant or possibly relevant material</w:t>
      </w:r>
      <w:r w:rsidR="005A0D6A">
        <w:rPr>
          <w:rFonts w:ascii="Arial" w:hAnsi="Arial" w:cs="Arial"/>
          <w:bCs/>
          <w:iCs/>
          <w:u w:val="single"/>
          <w:lang w:val="en-GB"/>
        </w:rPr>
        <w:t>,</w:t>
      </w:r>
      <w:r w:rsidRPr="005A0D6A">
        <w:rPr>
          <w:rFonts w:ascii="Arial" w:hAnsi="Arial" w:cs="Arial"/>
          <w:lang w:val="en-GB"/>
        </w:rPr>
        <w:t xml:space="preserve"> available or known to the prosecution, </w:t>
      </w:r>
      <w:r w:rsidRPr="005A0D6A">
        <w:rPr>
          <w:rFonts w:ascii="Arial" w:hAnsi="Arial" w:cs="Arial"/>
          <w:bCs/>
          <w:u w:val="single"/>
          <w:lang w:val="en-GB"/>
        </w:rPr>
        <w:t>whether or not it assists in the proof of the prosecution case</w:t>
      </w:r>
      <w:r w:rsidRPr="005A0D6A">
        <w:rPr>
          <w:rFonts w:ascii="Arial" w:hAnsi="Arial" w:cs="Arial"/>
          <w:lang w:val="en-GB"/>
        </w:rPr>
        <w:t xml:space="preserve">. </w:t>
      </w:r>
    </w:p>
    <w:p w:rsidR="005A0D6A" w:rsidRPr="002747F5" w:rsidRDefault="005A0D6A" w:rsidP="002747F5">
      <w:pPr>
        <w:pStyle w:val="ListParagraph"/>
        <w:numPr>
          <w:ilvl w:val="0"/>
          <w:numId w:val="7"/>
        </w:numPr>
        <w:ind w:left="1440"/>
        <w:rPr>
          <w:rFonts w:ascii="Arial" w:hAnsi="Arial" w:cs="Arial"/>
          <w:lang w:val="en-GB"/>
        </w:rPr>
      </w:pPr>
      <w:r w:rsidRPr="005A0D6A">
        <w:rPr>
          <w:rFonts w:ascii="Arial" w:hAnsi="Arial" w:cs="Arial"/>
          <w:lang w:val="en-GB"/>
        </w:rPr>
        <w:t>Code 5 – The decision to prosecute includes two require</w:t>
      </w:r>
      <w:r>
        <w:rPr>
          <w:rFonts w:ascii="Arial" w:hAnsi="Arial" w:cs="Arial"/>
          <w:lang w:val="en-GB"/>
        </w:rPr>
        <w:t>d components – (i)</w:t>
      </w:r>
      <w:r w:rsidRPr="005A0D6A">
        <w:rPr>
          <w:rFonts w:ascii="Arial" w:hAnsi="Arial" w:cs="Arial"/>
          <w:lang w:val="en-GB"/>
        </w:rPr>
        <w:t xml:space="preserve"> the admissible evidence available is sufficient to justify the instituting or continuing </w:t>
      </w:r>
      <w:r>
        <w:rPr>
          <w:rFonts w:ascii="Arial" w:hAnsi="Arial" w:cs="Arial"/>
          <w:lang w:val="en-GB"/>
        </w:rPr>
        <w:t xml:space="preserve">proceedings; and (ii) </w:t>
      </w:r>
      <w:r w:rsidRPr="005A0D6A">
        <w:rPr>
          <w:rFonts w:ascii="Arial" w:hAnsi="Arial" w:cs="Arial"/>
          <w:lang w:val="en-GB"/>
        </w:rPr>
        <w:t>the general public interest must require that the prosecution be conducted</w:t>
      </w:r>
    </w:p>
    <w:p w:rsidR="002747F5" w:rsidRDefault="002747F5" w:rsidP="002747F5">
      <w:pPr>
        <w:pStyle w:val="ListParagraph"/>
        <w:ind w:left="1080"/>
        <w:rPr>
          <w:rFonts w:ascii="Arial" w:hAnsi="Arial" w:cs="Arial"/>
          <w:lang w:val="en-GB"/>
        </w:rPr>
      </w:pPr>
      <w:r>
        <w:rPr>
          <w:rFonts w:ascii="Arial" w:hAnsi="Arial" w:cs="Arial"/>
          <w:lang w:val="en-GB"/>
        </w:rPr>
        <w:t xml:space="preserve"> </w:t>
      </w:r>
    </w:p>
    <w:p w:rsidR="009B1CFE" w:rsidRDefault="009B1CFE" w:rsidP="00FB6368">
      <w:pPr>
        <w:pStyle w:val="ListParagraph"/>
        <w:numPr>
          <w:ilvl w:val="0"/>
          <w:numId w:val="2"/>
        </w:numPr>
        <w:ind w:left="1080"/>
        <w:rPr>
          <w:rFonts w:ascii="Arial" w:hAnsi="Arial" w:cs="Arial"/>
          <w:lang w:val="en-GB"/>
        </w:rPr>
      </w:pPr>
      <w:r>
        <w:rPr>
          <w:rFonts w:ascii="Arial" w:hAnsi="Arial" w:cs="Arial"/>
          <w:lang w:val="en-GB"/>
        </w:rPr>
        <w:t>Rights of accused</w:t>
      </w:r>
    </w:p>
    <w:p w:rsidR="009B1CFE" w:rsidRDefault="009B1CFE" w:rsidP="009B1CFE">
      <w:pPr>
        <w:pStyle w:val="ListParagraph"/>
        <w:ind w:left="1080"/>
        <w:rPr>
          <w:rFonts w:ascii="Arial" w:hAnsi="Arial" w:cs="Arial"/>
          <w:lang w:val="en-GB"/>
        </w:rPr>
      </w:pPr>
    </w:p>
    <w:p w:rsidR="009B1CFE" w:rsidRDefault="00134DFA" w:rsidP="00FB6368">
      <w:pPr>
        <w:pStyle w:val="ListParagraph"/>
        <w:numPr>
          <w:ilvl w:val="0"/>
          <w:numId w:val="7"/>
        </w:numPr>
        <w:ind w:left="1440"/>
        <w:rPr>
          <w:rFonts w:ascii="Arial" w:hAnsi="Arial" w:cs="Arial"/>
          <w:lang w:val="en-GB"/>
        </w:rPr>
      </w:pPr>
      <w:r>
        <w:rPr>
          <w:rFonts w:ascii="Arial" w:hAnsi="Arial" w:cs="Arial"/>
          <w:lang w:val="en-GB"/>
        </w:rPr>
        <w:t>a</w:t>
      </w:r>
      <w:r w:rsidRPr="00134DFA">
        <w:rPr>
          <w:rFonts w:ascii="Arial" w:hAnsi="Arial" w:cs="Arial"/>
          <w:lang w:val="en-GB"/>
        </w:rPr>
        <w:t xml:space="preserve">nyone arrested or detained on a criminal charge shall be brought </w:t>
      </w:r>
      <w:r w:rsidRPr="00422167">
        <w:rPr>
          <w:rFonts w:ascii="Arial" w:hAnsi="Arial" w:cs="Arial"/>
          <w:lang w:val="en-GB"/>
        </w:rPr>
        <w:t>promptly</w:t>
      </w:r>
      <w:r w:rsidRPr="00134DFA">
        <w:rPr>
          <w:rFonts w:ascii="Arial" w:hAnsi="Arial" w:cs="Arial"/>
          <w:lang w:val="en-GB"/>
        </w:rPr>
        <w:t xml:space="preserve"> before a judge to exer</w:t>
      </w:r>
      <w:r w:rsidR="002747F5">
        <w:rPr>
          <w:rFonts w:ascii="Arial" w:hAnsi="Arial" w:cs="Arial"/>
          <w:lang w:val="en-GB"/>
        </w:rPr>
        <w:t>cise judicial power and is</w:t>
      </w:r>
      <w:r w:rsidRPr="00134DFA">
        <w:rPr>
          <w:rFonts w:ascii="Arial" w:hAnsi="Arial" w:cs="Arial"/>
          <w:lang w:val="en-GB"/>
        </w:rPr>
        <w:t xml:space="preserve"> entitled to a trial within a reasonable time or to release</w:t>
      </w:r>
      <w:r w:rsidR="00422167">
        <w:rPr>
          <w:rFonts w:ascii="Arial" w:hAnsi="Arial" w:cs="Arial"/>
          <w:lang w:val="en-GB"/>
        </w:rPr>
        <w:t xml:space="preserve">, under Article 5(3) of the Hong Kong Bill of Rights. </w:t>
      </w:r>
    </w:p>
    <w:p w:rsidR="00134DFA" w:rsidRDefault="00422167" w:rsidP="00FB6368">
      <w:pPr>
        <w:pStyle w:val="ListParagraph"/>
        <w:numPr>
          <w:ilvl w:val="0"/>
          <w:numId w:val="7"/>
        </w:numPr>
        <w:ind w:left="1440"/>
        <w:rPr>
          <w:rFonts w:ascii="Arial" w:hAnsi="Arial" w:cs="Arial"/>
          <w:lang w:val="en-GB"/>
        </w:rPr>
      </w:pPr>
      <w:r>
        <w:rPr>
          <w:rFonts w:ascii="Arial" w:hAnsi="Arial" w:cs="Arial"/>
          <w:lang w:val="en-GB"/>
        </w:rPr>
        <w:t>n</w:t>
      </w:r>
      <w:r w:rsidRPr="00422167">
        <w:rPr>
          <w:rFonts w:ascii="Arial" w:hAnsi="Arial" w:cs="Arial"/>
          <w:lang w:val="en-GB"/>
        </w:rPr>
        <w:t>o Hong Kong resident shall be subjected to arbitrary or unlawful ar</w:t>
      </w:r>
      <w:r>
        <w:rPr>
          <w:rFonts w:ascii="Arial" w:hAnsi="Arial" w:cs="Arial"/>
          <w:lang w:val="en-GB"/>
        </w:rPr>
        <w:t xml:space="preserve">rest, detention or imprisonment, under </w:t>
      </w:r>
      <w:r w:rsidR="002747F5">
        <w:rPr>
          <w:rFonts w:ascii="Arial" w:hAnsi="Arial" w:cs="Arial"/>
          <w:lang w:val="en-GB"/>
        </w:rPr>
        <w:t>BL, Article 28</w:t>
      </w:r>
      <w:r>
        <w:rPr>
          <w:rFonts w:ascii="Arial" w:hAnsi="Arial" w:cs="Arial"/>
          <w:lang w:val="en-GB"/>
        </w:rPr>
        <w:t>.</w:t>
      </w:r>
    </w:p>
    <w:p w:rsidR="00422167" w:rsidRDefault="00422167" w:rsidP="00FB6368">
      <w:pPr>
        <w:pStyle w:val="ListParagraph"/>
        <w:numPr>
          <w:ilvl w:val="0"/>
          <w:numId w:val="7"/>
        </w:numPr>
        <w:ind w:left="1440"/>
        <w:rPr>
          <w:rFonts w:ascii="Arial" w:hAnsi="Arial" w:cs="Arial"/>
          <w:lang w:val="en-GB"/>
        </w:rPr>
      </w:pPr>
      <w:r>
        <w:rPr>
          <w:rFonts w:ascii="Arial" w:hAnsi="Arial" w:cs="Arial"/>
          <w:lang w:val="en-GB"/>
        </w:rPr>
        <w:t>b</w:t>
      </w:r>
      <w:r w:rsidRPr="00422167">
        <w:rPr>
          <w:rFonts w:ascii="Arial" w:hAnsi="Arial" w:cs="Arial"/>
          <w:lang w:val="en-GB"/>
        </w:rPr>
        <w:t xml:space="preserve">ail may be granted by the police or by the court to the accused pending trial, subject to the </w:t>
      </w:r>
      <w:r w:rsidR="00922704">
        <w:rPr>
          <w:rFonts w:ascii="Arial" w:hAnsi="Arial" w:cs="Arial"/>
          <w:lang w:val="en-GB"/>
        </w:rPr>
        <w:t>accused entering into a recognis</w:t>
      </w:r>
      <w:r w:rsidRPr="00422167">
        <w:rPr>
          <w:rFonts w:ascii="Arial" w:hAnsi="Arial" w:cs="Arial"/>
          <w:lang w:val="en-GB"/>
        </w:rPr>
        <w:t>ance.</w:t>
      </w:r>
    </w:p>
    <w:p w:rsidR="00422167" w:rsidRDefault="00422167" w:rsidP="00FB6368">
      <w:pPr>
        <w:pStyle w:val="ListParagraph"/>
        <w:numPr>
          <w:ilvl w:val="0"/>
          <w:numId w:val="7"/>
        </w:numPr>
        <w:ind w:left="1440"/>
        <w:rPr>
          <w:rFonts w:ascii="Arial" w:hAnsi="Arial" w:cs="Arial"/>
          <w:lang w:val="en-GB"/>
        </w:rPr>
      </w:pPr>
      <w:r w:rsidRPr="00422167">
        <w:rPr>
          <w:rFonts w:ascii="Arial" w:hAnsi="Arial" w:cs="Arial"/>
          <w:lang w:val="en-GB"/>
        </w:rPr>
        <w:t>to appeal against conviction and/or sentence</w:t>
      </w:r>
    </w:p>
    <w:p w:rsidR="00422167" w:rsidRDefault="00422167" w:rsidP="00FB6368">
      <w:pPr>
        <w:pStyle w:val="ListParagraph"/>
        <w:numPr>
          <w:ilvl w:val="0"/>
          <w:numId w:val="7"/>
        </w:numPr>
        <w:ind w:left="1440"/>
        <w:rPr>
          <w:rFonts w:ascii="Arial" w:hAnsi="Arial" w:cs="Arial"/>
          <w:lang w:val="en-GB"/>
        </w:rPr>
      </w:pPr>
      <w:r w:rsidRPr="00422167">
        <w:rPr>
          <w:rFonts w:ascii="Arial" w:hAnsi="Arial" w:cs="Arial"/>
          <w:lang w:val="en-GB"/>
        </w:rPr>
        <w:t>to have legal representation</w:t>
      </w:r>
    </w:p>
    <w:p w:rsidR="00422167" w:rsidRDefault="00422167" w:rsidP="00FB6368">
      <w:pPr>
        <w:pStyle w:val="ListParagraph"/>
        <w:numPr>
          <w:ilvl w:val="0"/>
          <w:numId w:val="7"/>
        </w:numPr>
        <w:ind w:left="1440"/>
        <w:rPr>
          <w:rFonts w:ascii="Arial" w:hAnsi="Arial" w:cs="Arial"/>
          <w:lang w:val="en-GB"/>
        </w:rPr>
      </w:pPr>
      <w:r w:rsidRPr="00422167">
        <w:rPr>
          <w:rFonts w:ascii="Arial" w:hAnsi="Arial" w:cs="Arial"/>
          <w:lang w:val="en-GB"/>
        </w:rPr>
        <w:t>can hold back and choose not to disclose his/her conviction if the conviction is considered “spent”</w:t>
      </w:r>
      <w:r w:rsidR="00945859">
        <w:rPr>
          <w:rFonts w:ascii="Arial" w:hAnsi="Arial" w:cs="Arial"/>
          <w:lang w:val="en-GB"/>
        </w:rPr>
        <w:t xml:space="preserve"> on the condition</w:t>
      </w:r>
      <w:r w:rsidR="00B3332D">
        <w:rPr>
          <w:rFonts w:ascii="Arial" w:hAnsi="Arial" w:cs="Arial"/>
          <w:lang w:val="en-GB"/>
        </w:rPr>
        <w:t>s</w:t>
      </w:r>
      <w:r w:rsidR="00945859">
        <w:rPr>
          <w:rFonts w:ascii="Arial" w:hAnsi="Arial" w:cs="Arial"/>
          <w:lang w:val="en-GB"/>
        </w:rPr>
        <w:t xml:space="preserve"> that:</w:t>
      </w:r>
    </w:p>
    <w:p w:rsidR="00945859" w:rsidRDefault="00435BC9" w:rsidP="00FB6368">
      <w:pPr>
        <w:pStyle w:val="ListParagraph"/>
        <w:numPr>
          <w:ilvl w:val="0"/>
          <w:numId w:val="9"/>
        </w:numPr>
        <w:ind w:left="1800"/>
        <w:rPr>
          <w:rFonts w:ascii="Arial" w:hAnsi="Arial" w:cs="Arial"/>
          <w:lang w:val="en-GB"/>
        </w:rPr>
      </w:pPr>
      <w:r>
        <w:rPr>
          <w:rFonts w:ascii="Arial" w:hAnsi="Arial" w:cs="Arial"/>
          <w:lang w:val="en-GB"/>
        </w:rPr>
        <w:t>t</w:t>
      </w:r>
      <w:r w:rsidR="00945859">
        <w:rPr>
          <w:rFonts w:ascii="Arial" w:hAnsi="Arial" w:cs="Arial"/>
          <w:lang w:val="en-GB"/>
        </w:rPr>
        <w:t>he relevant p</w:t>
      </w:r>
      <w:r w:rsidR="00945859" w:rsidRPr="00945859">
        <w:rPr>
          <w:rFonts w:ascii="Arial" w:hAnsi="Arial" w:cs="Arial"/>
          <w:lang w:val="en-GB"/>
        </w:rPr>
        <w:t>erson convicted was sentenced to imprisonment for not more than 3 months or a fine not more than HK$10,000</w:t>
      </w:r>
      <w:r w:rsidR="007C377B">
        <w:rPr>
          <w:rFonts w:ascii="Arial" w:hAnsi="Arial" w:cs="Arial"/>
          <w:lang w:val="en-GB"/>
        </w:rPr>
        <w:t>;</w:t>
      </w:r>
    </w:p>
    <w:p w:rsidR="00945859" w:rsidRDefault="00945859" w:rsidP="00FB6368">
      <w:pPr>
        <w:pStyle w:val="ListParagraph"/>
        <w:numPr>
          <w:ilvl w:val="0"/>
          <w:numId w:val="9"/>
        </w:numPr>
        <w:ind w:left="1800"/>
        <w:rPr>
          <w:rFonts w:ascii="Arial" w:hAnsi="Arial" w:cs="Arial"/>
          <w:lang w:val="en-GB"/>
        </w:rPr>
      </w:pPr>
      <w:r w:rsidRPr="00945859">
        <w:rPr>
          <w:rFonts w:ascii="Arial" w:hAnsi="Arial" w:cs="Arial"/>
          <w:lang w:val="en-GB"/>
        </w:rPr>
        <w:t>s/</w:t>
      </w:r>
      <w:r w:rsidR="00922704">
        <w:rPr>
          <w:rFonts w:ascii="Arial" w:hAnsi="Arial" w:cs="Arial"/>
          <w:lang w:val="en-GB"/>
        </w:rPr>
        <w:t xml:space="preserve">he had </w:t>
      </w:r>
      <w:r w:rsidRPr="00945859">
        <w:rPr>
          <w:rFonts w:ascii="Arial" w:hAnsi="Arial" w:cs="Arial"/>
          <w:lang w:val="en-GB"/>
        </w:rPr>
        <w:t xml:space="preserve">not </w:t>
      </w:r>
      <w:r w:rsidR="00922704">
        <w:rPr>
          <w:rFonts w:ascii="Arial" w:hAnsi="Arial" w:cs="Arial"/>
          <w:lang w:val="en-GB"/>
        </w:rPr>
        <w:t>previously been convicted</w:t>
      </w:r>
      <w:r w:rsidR="007C377B">
        <w:rPr>
          <w:rFonts w:ascii="Arial" w:hAnsi="Arial" w:cs="Arial"/>
          <w:lang w:val="en-GB"/>
        </w:rPr>
        <w:t>; and</w:t>
      </w:r>
    </w:p>
    <w:p w:rsidR="00222A10" w:rsidRPr="00945859" w:rsidRDefault="000742CF" w:rsidP="00FB6368">
      <w:pPr>
        <w:pStyle w:val="ListParagraph"/>
        <w:numPr>
          <w:ilvl w:val="0"/>
          <w:numId w:val="9"/>
        </w:numPr>
        <w:ind w:left="1800"/>
        <w:rPr>
          <w:rFonts w:ascii="Arial" w:hAnsi="Arial" w:cs="Arial"/>
        </w:rPr>
      </w:pPr>
      <w:r w:rsidRPr="00945859">
        <w:rPr>
          <w:rFonts w:ascii="Arial" w:hAnsi="Arial" w:cs="Arial"/>
          <w:lang w:val="en-GB"/>
        </w:rPr>
        <w:t>3 years have lapsed after his/</w:t>
      </w:r>
      <w:r w:rsidR="00945859" w:rsidRPr="00945859">
        <w:rPr>
          <w:rFonts w:ascii="Arial" w:hAnsi="Arial" w:cs="Arial"/>
          <w:lang w:val="en-GB"/>
        </w:rPr>
        <w:t>her conviction</w:t>
      </w:r>
    </w:p>
    <w:p w:rsidR="00945859" w:rsidRPr="00945859" w:rsidRDefault="00945859" w:rsidP="00945859">
      <w:pPr>
        <w:pStyle w:val="ListParagraph"/>
        <w:ind w:left="1800"/>
        <w:rPr>
          <w:rFonts w:ascii="Arial" w:hAnsi="Arial" w:cs="Arial"/>
          <w:lang w:val="en-GB"/>
        </w:rPr>
      </w:pPr>
    </w:p>
    <w:p w:rsidR="005A0D6A" w:rsidRDefault="005A0D6A" w:rsidP="00FB6368">
      <w:pPr>
        <w:pStyle w:val="ListParagraph"/>
        <w:numPr>
          <w:ilvl w:val="0"/>
          <w:numId w:val="2"/>
        </w:numPr>
        <w:ind w:left="1080"/>
        <w:rPr>
          <w:rFonts w:ascii="Arial" w:hAnsi="Arial" w:cs="Arial"/>
          <w:lang w:val="en-GB"/>
        </w:rPr>
      </w:pPr>
      <w:r>
        <w:rPr>
          <w:rFonts w:ascii="Arial" w:hAnsi="Arial" w:cs="Arial"/>
          <w:lang w:val="en-GB"/>
        </w:rPr>
        <w:t xml:space="preserve">Right to appeal </w:t>
      </w:r>
      <w:r>
        <w:rPr>
          <w:rFonts w:ascii="Arial" w:hAnsi="Arial" w:cs="Arial"/>
          <w:lang w:val="en-GB"/>
        </w:rPr>
        <w:br/>
      </w:r>
    </w:p>
    <w:p w:rsidR="000309B3" w:rsidRPr="003644BA" w:rsidRDefault="005A0D6A" w:rsidP="005A0D6A">
      <w:pPr>
        <w:pStyle w:val="ListParagraph"/>
        <w:numPr>
          <w:ilvl w:val="0"/>
          <w:numId w:val="19"/>
        </w:numPr>
        <w:rPr>
          <w:rFonts w:ascii="Arial" w:hAnsi="Arial" w:cs="Arial"/>
        </w:rPr>
      </w:pPr>
      <w:r>
        <w:rPr>
          <w:rFonts w:ascii="Arial" w:hAnsi="Arial" w:cs="Arial"/>
          <w:lang w:val="en-GB"/>
        </w:rPr>
        <w:t xml:space="preserve">In </w:t>
      </w:r>
      <w:r w:rsidR="00AC7656" w:rsidRPr="005A0D6A">
        <w:rPr>
          <w:rFonts w:ascii="Arial" w:hAnsi="Arial" w:cs="Arial"/>
          <w:lang w:val="en-GB"/>
        </w:rPr>
        <w:t xml:space="preserve">Hong Kong, everyone convicted </w:t>
      </w:r>
      <w:r w:rsidR="003644BA">
        <w:rPr>
          <w:rFonts w:ascii="Arial" w:hAnsi="Arial" w:cs="Arial"/>
          <w:lang w:val="en-GB"/>
        </w:rPr>
        <w:t xml:space="preserve">of a crime has </w:t>
      </w:r>
      <w:r w:rsidR="00AC7656" w:rsidRPr="005A0D6A">
        <w:rPr>
          <w:rFonts w:ascii="Arial" w:hAnsi="Arial" w:cs="Arial"/>
          <w:lang w:val="en-GB"/>
        </w:rPr>
        <w:t>the right to</w:t>
      </w:r>
      <w:r w:rsidR="003644BA">
        <w:rPr>
          <w:rFonts w:ascii="Arial" w:hAnsi="Arial" w:cs="Arial"/>
          <w:lang w:val="en-GB"/>
        </w:rPr>
        <w:t xml:space="preserve"> have</w:t>
      </w:r>
      <w:r w:rsidR="00AC7656" w:rsidRPr="005A0D6A">
        <w:rPr>
          <w:rFonts w:ascii="Arial" w:hAnsi="Arial" w:cs="Arial"/>
          <w:lang w:val="en-GB"/>
        </w:rPr>
        <w:t xml:space="preserve"> his/he</w:t>
      </w:r>
      <w:r w:rsidR="003644BA">
        <w:rPr>
          <w:rFonts w:ascii="Arial" w:hAnsi="Arial" w:cs="Arial"/>
          <w:lang w:val="en-GB"/>
        </w:rPr>
        <w:t xml:space="preserve">r conviction and sentence </w:t>
      </w:r>
      <w:r w:rsidR="00AC7656" w:rsidRPr="005A0D6A">
        <w:rPr>
          <w:rFonts w:ascii="Arial" w:hAnsi="Arial" w:cs="Arial"/>
          <w:lang w:val="en-GB"/>
        </w:rPr>
        <w:t>reviewed by a higher tribunal according to law. (Article 11(4) of the Hong Kong Bill of Rights)</w:t>
      </w:r>
    </w:p>
    <w:p w:rsidR="000309B3" w:rsidRPr="003644BA" w:rsidRDefault="00AC7656" w:rsidP="003644BA">
      <w:pPr>
        <w:pStyle w:val="ListParagraph"/>
        <w:numPr>
          <w:ilvl w:val="0"/>
          <w:numId w:val="21"/>
        </w:numPr>
        <w:rPr>
          <w:rFonts w:ascii="Arial" w:hAnsi="Arial" w:cs="Arial"/>
        </w:rPr>
      </w:pPr>
      <w:r w:rsidRPr="003644BA">
        <w:rPr>
          <w:rFonts w:ascii="Arial" w:hAnsi="Arial" w:cs="Arial"/>
          <w:bCs/>
          <w:lang w:val="en-GB"/>
        </w:rPr>
        <w:t xml:space="preserve">Magistrates Court </w:t>
      </w:r>
      <w:r w:rsidRPr="003644BA">
        <w:rPr>
          <w:rFonts w:ascii="Arial" w:hAnsi="Arial" w:cs="Arial"/>
          <w:lang w:val="en-GB"/>
        </w:rPr>
        <w:sym w:font="Wingdings" w:char="F0E0"/>
      </w:r>
      <w:r w:rsidRPr="003644BA">
        <w:rPr>
          <w:rFonts w:ascii="Arial" w:hAnsi="Arial" w:cs="Arial"/>
          <w:bCs/>
          <w:lang w:val="en-GB"/>
        </w:rPr>
        <w:t xml:space="preserve"> Magistrates Court</w:t>
      </w:r>
    </w:p>
    <w:p w:rsidR="000309B3" w:rsidRPr="003644BA" w:rsidRDefault="00AC7656" w:rsidP="003644BA">
      <w:pPr>
        <w:pStyle w:val="ListParagraph"/>
        <w:numPr>
          <w:ilvl w:val="0"/>
          <w:numId w:val="21"/>
        </w:numPr>
        <w:rPr>
          <w:rFonts w:ascii="Arial" w:hAnsi="Arial" w:cs="Arial"/>
        </w:rPr>
      </w:pPr>
      <w:r w:rsidRPr="003644BA">
        <w:rPr>
          <w:rFonts w:ascii="Arial" w:hAnsi="Arial" w:cs="Arial"/>
          <w:bCs/>
          <w:lang w:val="en-GB"/>
        </w:rPr>
        <w:t xml:space="preserve">Magistrates Court </w:t>
      </w:r>
      <w:r w:rsidRPr="003644BA">
        <w:rPr>
          <w:rFonts w:ascii="Arial" w:hAnsi="Arial" w:cs="Arial"/>
          <w:lang w:val="en-GB"/>
        </w:rPr>
        <w:sym w:font="Wingdings" w:char="F0E0"/>
      </w:r>
      <w:r w:rsidR="003644BA">
        <w:rPr>
          <w:rFonts w:ascii="Arial" w:hAnsi="Arial" w:cs="Arial"/>
          <w:bCs/>
          <w:lang w:val="en-GB"/>
        </w:rPr>
        <w:t xml:space="preserve"> CFI </w:t>
      </w:r>
    </w:p>
    <w:p w:rsidR="000309B3" w:rsidRPr="003644BA" w:rsidRDefault="00AC7656" w:rsidP="003644BA">
      <w:pPr>
        <w:pStyle w:val="ListParagraph"/>
        <w:numPr>
          <w:ilvl w:val="0"/>
          <w:numId w:val="21"/>
        </w:numPr>
        <w:rPr>
          <w:rFonts w:ascii="Arial" w:hAnsi="Arial" w:cs="Arial"/>
        </w:rPr>
      </w:pPr>
      <w:r w:rsidRPr="003644BA">
        <w:rPr>
          <w:rFonts w:ascii="Arial" w:hAnsi="Arial" w:cs="Arial"/>
          <w:bCs/>
          <w:lang w:val="en-GB"/>
        </w:rPr>
        <w:t xml:space="preserve">District Court / CFI </w:t>
      </w:r>
      <w:r w:rsidRPr="003644BA">
        <w:rPr>
          <w:rFonts w:ascii="Arial" w:hAnsi="Arial" w:cs="Arial"/>
          <w:lang w:val="en-GB"/>
        </w:rPr>
        <w:sym w:font="Wingdings" w:char="F0E0"/>
      </w:r>
      <w:r w:rsidR="003644BA">
        <w:rPr>
          <w:rFonts w:ascii="Arial" w:hAnsi="Arial" w:cs="Arial"/>
          <w:bCs/>
          <w:lang w:val="en-GB"/>
        </w:rPr>
        <w:t xml:space="preserve"> CA</w:t>
      </w:r>
    </w:p>
    <w:p w:rsidR="005A0D6A" w:rsidRPr="003644BA" w:rsidRDefault="003644BA" w:rsidP="003644BA">
      <w:pPr>
        <w:pStyle w:val="ListParagraph"/>
        <w:numPr>
          <w:ilvl w:val="0"/>
          <w:numId w:val="21"/>
        </w:numPr>
        <w:rPr>
          <w:rFonts w:ascii="Arial" w:hAnsi="Arial" w:cs="Arial"/>
        </w:rPr>
      </w:pPr>
      <w:r>
        <w:rPr>
          <w:rFonts w:ascii="Arial" w:hAnsi="Arial" w:cs="Arial"/>
          <w:lang w:val="en-GB"/>
        </w:rPr>
        <w:t>CA</w:t>
      </w:r>
      <w:r w:rsidR="00AC7656" w:rsidRPr="003644BA">
        <w:rPr>
          <w:rFonts w:ascii="Arial" w:hAnsi="Arial" w:cs="Arial"/>
          <w:lang w:val="en-GB"/>
        </w:rPr>
        <w:t xml:space="preserve"> </w:t>
      </w:r>
      <w:r w:rsidR="00AC7656" w:rsidRPr="003644BA">
        <w:rPr>
          <w:rFonts w:ascii="Arial" w:hAnsi="Arial" w:cs="Arial"/>
          <w:lang w:val="en-GB"/>
        </w:rPr>
        <w:sym w:font="Wingdings" w:char="F0E0"/>
      </w:r>
      <w:r>
        <w:rPr>
          <w:rFonts w:ascii="Arial" w:hAnsi="Arial" w:cs="Arial"/>
          <w:lang w:val="en-GB"/>
        </w:rPr>
        <w:t xml:space="preserve"> CFA</w:t>
      </w:r>
    </w:p>
    <w:p w:rsidR="005A0D6A" w:rsidRDefault="005A0D6A" w:rsidP="005A0D6A">
      <w:pPr>
        <w:pStyle w:val="ListParagraph"/>
        <w:ind w:left="1080"/>
        <w:rPr>
          <w:rFonts w:ascii="Arial" w:hAnsi="Arial" w:cs="Arial"/>
          <w:lang w:val="en-GB"/>
        </w:rPr>
      </w:pPr>
    </w:p>
    <w:p w:rsidR="00422167" w:rsidRDefault="00945859" w:rsidP="00FB6368">
      <w:pPr>
        <w:pStyle w:val="ListParagraph"/>
        <w:numPr>
          <w:ilvl w:val="0"/>
          <w:numId w:val="2"/>
        </w:numPr>
        <w:ind w:left="1080"/>
        <w:rPr>
          <w:rFonts w:ascii="Arial" w:hAnsi="Arial" w:cs="Arial"/>
          <w:lang w:val="en-GB"/>
        </w:rPr>
      </w:pPr>
      <w:r>
        <w:rPr>
          <w:rFonts w:ascii="Arial" w:hAnsi="Arial" w:cs="Arial"/>
          <w:lang w:val="en-GB"/>
        </w:rPr>
        <w:t>Rule of evidence in criminal trials</w:t>
      </w:r>
    </w:p>
    <w:p w:rsidR="00945859" w:rsidRDefault="00945859" w:rsidP="00945859">
      <w:pPr>
        <w:pStyle w:val="ListParagraph"/>
        <w:ind w:left="1080"/>
        <w:rPr>
          <w:rFonts w:ascii="Arial" w:hAnsi="Arial" w:cs="Arial"/>
          <w:lang w:val="en-GB"/>
        </w:rPr>
      </w:pPr>
    </w:p>
    <w:p w:rsidR="00945859" w:rsidRDefault="00667B3F" w:rsidP="00FB6368">
      <w:pPr>
        <w:pStyle w:val="ListParagraph"/>
        <w:numPr>
          <w:ilvl w:val="0"/>
          <w:numId w:val="7"/>
        </w:numPr>
        <w:ind w:left="1440"/>
        <w:rPr>
          <w:rFonts w:ascii="Arial" w:hAnsi="Arial" w:cs="Arial"/>
          <w:lang w:val="en-GB"/>
        </w:rPr>
      </w:pPr>
      <w:r w:rsidRPr="00667B3F">
        <w:rPr>
          <w:rFonts w:ascii="Arial" w:hAnsi="Arial" w:cs="Arial"/>
          <w:lang w:val="en-GB"/>
        </w:rPr>
        <w:t>the presumption of innocence</w:t>
      </w:r>
      <w:r w:rsidR="004963B1">
        <w:rPr>
          <w:rFonts w:ascii="Arial" w:hAnsi="Arial" w:cs="Arial"/>
          <w:lang w:val="en-GB"/>
        </w:rPr>
        <w:t xml:space="preserve"> under the basic law</w:t>
      </w:r>
    </w:p>
    <w:p w:rsidR="004963B1" w:rsidRPr="004963B1" w:rsidRDefault="004963B1" w:rsidP="00FB6368">
      <w:pPr>
        <w:pStyle w:val="ListParagraph"/>
        <w:numPr>
          <w:ilvl w:val="0"/>
          <w:numId w:val="7"/>
        </w:numPr>
        <w:ind w:left="1440"/>
        <w:rPr>
          <w:rFonts w:ascii="Arial" w:hAnsi="Arial" w:cs="Arial"/>
          <w:lang w:val="en-GB"/>
        </w:rPr>
      </w:pPr>
      <w:r>
        <w:rPr>
          <w:rFonts w:ascii="Arial" w:hAnsi="Arial" w:cs="Arial"/>
          <w:lang w:val="en-GB"/>
        </w:rPr>
        <w:t>t</w:t>
      </w:r>
      <w:r w:rsidRPr="004963B1">
        <w:rPr>
          <w:rFonts w:ascii="Arial" w:hAnsi="Arial" w:cs="Arial"/>
          <w:lang w:val="en-GB"/>
        </w:rPr>
        <w:t xml:space="preserve">he burden of proof </w:t>
      </w:r>
      <w:r w:rsidRPr="00965B34">
        <w:rPr>
          <w:rFonts w:ascii="Arial" w:hAnsi="Arial" w:cs="Arial"/>
          <w:b/>
          <w:u w:val="single"/>
          <w:lang w:val="en-GB"/>
        </w:rPr>
        <w:t>in general</w:t>
      </w:r>
      <w:r w:rsidRPr="004963B1">
        <w:rPr>
          <w:rFonts w:ascii="Arial" w:hAnsi="Arial" w:cs="Arial"/>
          <w:lang w:val="en-GB"/>
        </w:rPr>
        <w:t xml:space="preserve"> lies with the prosecution</w:t>
      </w:r>
      <w:r>
        <w:rPr>
          <w:rFonts w:ascii="Arial" w:hAnsi="Arial" w:cs="Arial"/>
          <w:lang w:val="en-GB"/>
        </w:rPr>
        <w:t xml:space="preserve">; a person need to be </w:t>
      </w:r>
      <w:r w:rsidRPr="004963B1">
        <w:rPr>
          <w:rFonts w:ascii="Arial" w:hAnsi="Arial" w:cs="Arial"/>
          <w:lang w:val="en-GB"/>
        </w:rPr>
        <w:t>guilty beyond a reasonable doubt</w:t>
      </w:r>
    </w:p>
    <w:p w:rsidR="004963B1" w:rsidRDefault="004963B1" w:rsidP="00FB6368">
      <w:pPr>
        <w:pStyle w:val="ListParagraph"/>
        <w:numPr>
          <w:ilvl w:val="0"/>
          <w:numId w:val="7"/>
        </w:numPr>
        <w:ind w:left="1440"/>
        <w:rPr>
          <w:rFonts w:ascii="Arial" w:hAnsi="Arial" w:cs="Arial"/>
          <w:lang w:val="en-GB"/>
        </w:rPr>
      </w:pPr>
      <w:r>
        <w:rPr>
          <w:rFonts w:ascii="Arial" w:hAnsi="Arial" w:cs="Arial"/>
          <w:lang w:val="en-GB"/>
        </w:rPr>
        <w:t>roles of judges:</w:t>
      </w:r>
    </w:p>
    <w:p w:rsidR="004963B1" w:rsidRDefault="004963B1" w:rsidP="00FB6368">
      <w:pPr>
        <w:pStyle w:val="ListParagraph"/>
        <w:numPr>
          <w:ilvl w:val="0"/>
          <w:numId w:val="9"/>
        </w:numPr>
        <w:ind w:left="1800"/>
        <w:rPr>
          <w:rFonts w:ascii="Arial" w:hAnsi="Arial" w:cs="Arial"/>
          <w:lang w:val="en-GB"/>
        </w:rPr>
      </w:pPr>
      <w:r>
        <w:rPr>
          <w:rFonts w:ascii="Arial" w:hAnsi="Arial" w:cs="Arial"/>
          <w:lang w:val="en-GB"/>
        </w:rPr>
        <w:t>decides relevancy and admissibility</w:t>
      </w:r>
    </w:p>
    <w:p w:rsidR="004963B1" w:rsidRDefault="004963B1" w:rsidP="00FB6368">
      <w:pPr>
        <w:pStyle w:val="ListParagraph"/>
        <w:numPr>
          <w:ilvl w:val="0"/>
          <w:numId w:val="9"/>
        </w:numPr>
        <w:ind w:left="1800"/>
        <w:rPr>
          <w:rFonts w:ascii="Arial" w:hAnsi="Arial" w:cs="Arial"/>
          <w:lang w:val="en-GB"/>
        </w:rPr>
      </w:pPr>
      <w:r w:rsidRPr="004963B1">
        <w:rPr>
          <w:rFonts w:ascii="Arial" w:hAnsi="Arial" w:cs="Arial"/>
          <w:lang w:val="en-GB"/>
        </w:rPr>
        <w:t>instruct</w:t>
      </w:r>
      <w:r>
        <w:rPr>
          <w:rFonts w:ascii="Arial" w:hAnsi="Arial" w:cs="Arial"/>
          <w:lang w:val="en-GB"/>
        </w:rPr>
        <w:t>s</w:t>
      </w:r>
      <w:r w:rsidRPr="004963B1">
        <w:rPr>
          <w:rFonts w:ascii="Arial" w:hAnsi="Arial" w:cs="Arial"/>
          <w:lang w:val="en-GB"/>
        </w:rPr>
        <w:t xml:space="preserve"> jury on proper use of evidence and on the burden and standard of proof required</w:t>
      </w:r>
    </w:p>
    <w:p w:rsidR="00905089" w:rsidRPr="00EE3AA4" w:rsidRDefault="00905089" w:rsidP="00905089">
      <w:pPr>
        <w:pStyle w:val="ListParagraph"/>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 xml:space="preserve">Civil Justice System </w:t>
      </w:r>
    </w:p>
    <w:p w:rsidR="00905089" w:rsidRDefault="00905089" w:rsidP="00905089">
      <w:pPr>
        <w:pStyle w:val="ListParagraph"/>
        <w:rPr>
          <w:rFonts w:ascii="Arial" w:hAnsi="Arial" w:cs="Arial"/>
          <w:lang w:val="en-GB"/>
        </w:rPr>
      </w:pPr>
    </w:p>
    <w:p w:rsidR="008C4964" w:rsidRDefault="008C4964" w:rsidP="00FB6368">
      <w:pPr>
        <w:pStyle w:val="ListParagraph"/>
        <w:numPr>
          <w:ilvl w:val="0"/>
          <w:numId w:val="2"/>
        </w:numPr>
        <w:ind w:left="1080"/>
        <w:rPr>
          <w:rFonts w:ascii="Arial" w:hAnsi="Arial" w:cs="Arial"/>
          <w:lang w:val="en-GB"/>
        </w:rPr>
      </w:pPr>
      <w:r w:rsidRPr="008C4964">
        <w:rPr>
          <w:rFonts w:ascii="Arial" w:hAnsi="Arial" w:cs="Arial"/>
          <w:lang w:val="en-GB"/>
        </w:rPr>
        <w:t>Legal proceedings are brought by private individuals and/or legal person</w:t>
      </w:r>
      <w:r>
        <w:rPr>
          <w:rFonts w:ascii="Arial" w:hAnsi="Arial" w:cs="Arial"/>
          <w:lang w:val="en-GB"/>
        </w:rPr>
        <w:t>; these proceedings may be heard in different levels of courts, depending on the underlying amount of claim</w:t>
      </w:r>
      <w:r w:rsidR="00C22E57">
        <w:rPr>
          <w:rFonts w:ascii="Arial" w:hAnsi="Arial" w:cs="Arial"/>
          <w:lang w:val="en-GB"/>
        </w:rPr>
        <w:t>s</w:t>
      </w:r>
      <w:r>
        <w:rPr>
          <w:rFonts w:ascii="Arial" w:hAnsi="Arial" w:cs="Arial"/>
          <w:lang w:val="en-GB"/>
        </w:rPr>
        <w:t xml:space="preserve">. </w:t>
      </w:r>
    </w:p>
    <w:p w:rsidR="008C4964" w:rsidRDefault="008C4964" w:rsidP="008C4964">
      <w:pPr>
        <w:pStyle w:val="ListParagraph"/>
        <w:ind w:left="1080"/>
        <w:rPr>
          <w:rFonts w:ascii="Arial" w:hAnsi="Arial" w:cs="Arial"/>
          <w:lang w:val="en-GB"/>
        </w:rPr>
      </w:pPr>
    </w:p>
    <w:p w:rsidR="008C4964" w:rsidRDefault="008C4964" w:rsidP="00FB6368">
      <w:pPr>
        <w:pStyle w:val="ListParagraph"/>
        <w:numPr>
          <w:ilvl w:val="0"/>
          <w:numId w:val="2"/>
        </w:numPr>
        <w:ind w:left="1080"/>
        <w:rPr>
          <w:rFonts w:ascii="Arial" w:hAnsi="Arial" w:cs="Arial"/>
          <w:lang w:val="en-GB"/>
        </w:rPr>
      </w:pPr>
      <w:r>
        <w:rPr>
          <w:rFonts w:ascii="Arial" w:hAnsi="Arial" w:cs="Arial"/>
          <w:lang w:val="en-GB"/>
        </w:rPr>
        <w:t>Claims are however subject to the limitation period:</w:t>
      </w:r>
    </w:p>
    <w:p w:rsidR="00222A10" w:rsidRPr="00315C08" w:rsidRDefault="000742CF" w:rsidP="00FB6368">
      <w:pPr>
        <w:pStyle w:val="ListParagraph"/>
        <w:numPr>
          <w:ilvl w:val="0"/>
          <w:numId w:val="9"/>
        </w:numPr>
        <w:ind w:left="1440"/>
        <w:rPr>
          <w:rFonts w:ascii="Arial" w:hAnsi="Arial" w:cs="Arial"/>
          <w:lang w:val="en-GB"/>
        </w:rPr>
      </w:pPr>
      <w:r w:rsidRPr="008C4964">
        <w:rPr>
          <w:rFonts w:ascii="Arial" w:hAnsi="Arial" w:cs="Arial"/>
          <w:lang w:val="en-GB"/>
        </w:rPr>
        <w:t xml:space="preserve">breach of a commercial contract: </w:t>
      </w:r>
      <w:r w:rsidRPr="00315C08">
        <w:rPr>
          <w:rFonts w:ascii="Arial" w:hAnsi="Arial" w:cs="Arial"/>
          <w:lang w:val="en-GB"/>
        </w:rPr>
        <w:t xml:space="preserve">6 years </w:t>
      </w:r>
      <w:r w:rsidRPr="008C4964">
        <w:rPr>
          <w:rFonts w:ascii="Arial" w:hAnsi="Arial" w:cs="Arial"/>
          <w:lang w:val="en-GB"/>
        </w:rPr>
        <w:t>from the date on which the breach of contract happened.</w:t>
      </w:r>
    </w:p>
    <w:p w:rsidR="00222A10" w:rsidRPr="00315C08" w:rsidRDefault="000742CF" w:rsidP="00FB6368">
      <w:pPr>
        <w:pStyle w:val="ListParagraph"/>
        <w:numPr>
          <w:ilvl w:val="0"/>
          <w:numId w:val="9"/>
        </w:numPr>
        <w:ind w:left="1440"/>
        <w:rPr>
          <w:rFonts w:ascii="Arial" w:hAnsi="Arial" w:cs="Arial"/>
          <w:lang w:val="en-GB"/>
        </w:rPr>
      </w:pPr>
      <w:r w:rsidRPr="008C4964">
        <w:rPr>
          <w:rFonts w:ascii="Arial" w:hAnsi="Arial" w:cs="Arial"/>
          <w:lang w:val="en-GB"/>
        </w:rPr>
        <w:t xml:space="preserve">Personal injuries claim: </w:t>
      </w:r>
      <w:r w:rsidRPr="00315C08">
        <w:rPr>
          <w:rFonts w:ascii="Arial" w:hAnsi="Arial" w:cs="Arial"/>
          <w:lang w:val="en-GB"/>
        </w:rPr>
        <w:t>3 years</w:t>
      </w:r>
    </w:p>
    <w:p w:rsidR="008C4964" w:rsidRDefault="008C4964" w:rsidP="00FB6368">
      <w:pPr>
        <w:pStyle w:val="ListParagraph"/>
        <w:numPr>
          <w:ilvl w:val="0"/>
          <w:numId w:val="9"/>
        </w:numPr>
        <w:ind w:left="1440"/>
        <w:rPr>
          <w:rFonts w:ascii="Arial" w:hAnsi="Arial" w:cs="Arial"/>
          <w:lang w:val="en-GB"/>
        </w:rPr>
      </w:pPr>
      <w:r w:rsidRPr="008C4964">
        <w:rPr>
          <w:rFonts w:ascii="Arial" w:hAnsi="Arial" w:cs="Arial"/>
          <w:lang w:val="en-GB"/>
        </w:rPr>
        <w:t xml:space="preserve">Action for employees’ compensation/work-related injuries: </w:t>
      </w:r>
      <w:r w:rsidRPr="00315C08">
        <w:rPr>
          <w:rFonts w:ascii="Arial" w:hAnsi="Arial" w:cs="Arial"/>
          <w:lang w:val="en-GB"/>
        </w:rPr>
        <w:t xml:space="preserve">2 years </w:t>
      </w:r>
      <w:r w:rsidRPr="008C4964">
        <w:rPr>
          <w:rFonts w:ascii="Arial" w:hAnsi="Arial" w:cs="Arial"/>
          <w:lang w:val="en-GB"/>
        </w:rPr>
        <w:t>from the date from the accident that causes the injury.</w:t>
      </w:r>
    </w:p>
    <w:p w:rsidR="00B432EF" w:rsidRDefault="00B432EF" w:rsidP="00B432EF">
      <w:pPr>
        <w:pStyle w:val="ListParagraph"/>
        <w:ind w:left="1440"/>
        <w:rPr>
          <w:rFonts w:ascii="Arial" w:hAnsi="Arial" w:cs="Arial"/>
          <w:lang w:val="en-GB"/>
        </w:rPr>
      </w:pPr>
    </w:p>
    <w:p w:rsidR="00B432EF" w:rsidRDefault="00B432EF" w:rsidP="00FB6368">
      <w:pPr>
        <w:pStyle w:val="ListParagraph"/>
        <w:numPr>
          <w:ilvl w:val="0"/>
          <w:numId w:val="2"/>
        </w:numPr>
        <w:ind w:left="1080"/>
        <w:rPr>
          <w:rFonts w:ascii="Arial" w:hAnsi="Arial" w:cs="Arial"/>
          <w:lang w:val="en-GB"/>
        </w:rPr>
      </w:pPr>
      <w:r>
        <w:rPr>
          <w:rFonts w:ascii="Arial" w:hAnsi="Arial" w:cs="Arial"/>
          <w:lang w:val="en-GB"/>
        </w:rPr>
        <w:t xml:space="preserve">Fast route to settle civil cases: </w:t>
      </w:r>
    </w:p>
    <w:p w:rsidR="00B432EF" w:rsidRDefault="00B432EF" w:rsidP="00B432EF">
      <w:pPr>
        <w:pStyle w:val="ListParagraph"/>
        <w:ind w:left="1080"/>
        <w:rPr>
          <w:rFonts w:ascii="Arial" w:hAnsi="Arial" w:cs="Arial"/>
          <w:lang w:val="en-GB"/>
        </w:rPr>
      </w:pPr>
    </w:p>
    <w:p w:rsidR="00B432EF" w:rsidRDefault="00B432EF" w:rsidP="00FB6368">
      <w:pPr>
        <w:pStyle w:val="ListParagraph"/>
        <w:numPr>
          <w:ilvl w:val="0"/>
          <w:numId w:val="9"/>
        </w:numPr>
        <w:ind w:left="1440"/>
        <w:rPr>
          <w:rFonts w:ascii="Arial" w:hAnsi="Arial" w:cs="Arial"/>
          <w:lang w:val="en-GB"/>
        </w:rPr>
      </w:pPr>
      <w:r>
        <w:rPr>
          <w:rFonts w:ascii="Arial" w:hAnsi="Arial" w:cs="Arial"/>
          <w:lang w:val="en-GB"/>
        </w:rPr>
        <w:t>default judgement</w:t>
      </w:r>
    </w:p>
    <w:p w:rsidR="00B432EF" w:rsidRDefault="00B432EF" w:rsidP="00B432EF">
      <w:pPr>
        <w:pStyle w:val="ListParagraph"/>
        <w:ind w:left="1080"/>
        <w:rPr>
          <w:rFonts w:ascii="Arial" w:hAnsi="Arial" w:cs="Arial"/>
          <w:lang w:val="en-GB"/>
        </w:rPr>
      </w:pPr>
    </w:p>
    <w:p w:rsidR="00315C08" w:rsidRDefault="002747F5" w:rsidP="00B432EF">
      <w:pPr>
        <w:pStyle w:val="ListParagraph"/>
        <w:ind w:left="1440"/>
        <w:rPr>
          <w:rFonts w:ascii="Arial" w:hAnsi="Arial" w:cs="Arial"/>
          <w:lang w:val="en-GB"/>
        </w:rPr>
      </w:pPr>
      <w:r>
        <w:rPr>
          <w:rFonts w:ascii="Arial" w:hAnsi="Arial" w:cs="Arial"/>
          <w:lang w:val="en-GB"/>
        </w:rPr>
        <w:t>The p</w:t>
      </w:r>
      <w:r w:rsidR="00B432EF" w:rsidRPr="00B432EF">
        <w:rPr>
          <w:rFonts w:ascii="Arial" w:hAnsi="Arial" w:cs="Arial"/>
          <w:lang w:val="en-GB"/>
        </w:rPr>
        <w:t>laintiff can apply for default judgment when</w:t>
      </w:r>
      <w:r w:rsidR="00B432EF">
        <w:rPr>
          <w:rFonts w:ascii="Arial" w:hAnsi="Arial" w:cs="Arial"/>
          <w:lang w:val="en-GB"/>
        </w:rPr>
        <w:t xml:space="preserve"> the d</w:t>
      </w:r>
      <w:r w:rsidR="00B432EF" w:rsidRPr="00B432EF">
        <w:rPr>
          <w:rFonts w:ascii="Arial" w:hAnsi="Arial" w:cs="Arial"/>
          <w:lang w:val="en-GB"/>
        </w:rPr>
        <w:t>efendant missed the deadline for either (a) filing a notice of intention to defend or (b) service of the defence</w:t>
      </w:r>
      <w:r w:rsidR="00B432EF">
        <w:rPr>
          <w:rFonts w:ascii="Arial" w:hAnsi="Arial" w:cs="Arial"/>
          <w:lang w:val="en-GB"/>
        </w:rPr>
        <w:t xml:space="preserve">; but this is only applicable to only monetary claims. </w:t>
      </w:r>
    </w:p>
    <w:p w:rsidR="00B432EF" w:rsidRDefault="00B432EF" w:rsidP="00B432EF">
      <w:pPr>
        <w:pStyle w:val="ListParagraph"/>
        <w:ind w:left="1080"/>
        <w:rPr>
          <w:rFonts w:ascii="Arial" w:hAnsi="Arial" w:cs="Arial"/>
          <w:lang w:val="en-GB"/>
        </w:rPr>
      </w:pPr>
    </w:p>
    <w:p w:rsidR="00222A10" w:rsidRDefault="00B432EF" w:rsidP="00B432EF">
      <w:pPr>
        <w:pStyle w:val="ListParagraph"/>
        <w:ind w:left="1440"/>
        <w:rPr>
          <w:rFonts w:ascii="Arial" w:hAnsi="Arial" w:cs="Arial"/>
          <w:lang w:val="en-GB"/>
        </w:rPr>
      </w:pPr>
      <w:r>
        <w:rPr>
          <w:rFonts w:ascii="Arial" w:hAnsi="Arial" w:cs="Arial"/>
          <w:lang w:val="en-GB"/>
        </w:rPr>
        <w:t xml:space="preserve">This judgement </w:t>
      </w:r>
      <w:r w:rsidR="000742CF" w:rsidRPr="00B432EF">
        <w:rPr>
          <w:rFonts w:ascii="Arial" w:hAnsi="Arial" w:cs="Arial"/>
          <w:lang w:val="en-GB"/>
        </w:rPr>
        <w:t xml:space="preserve">can be set aside by the </w:t>
      </w:r>
      <w:r>
        <w:rPr>
          <w:rFonts w:ascii="Arial" w:hAnsi="Arial" w:cs="Arial"/>
          <w:lang w:val="en-GB"/>
        </w:rPr>
        <w:t>d</w:t>
      </w:r>
      <w:r w:rsidR="000742CF" w:rsidRPr="00B432EF">
        <w:rPr>
          <w:rFonts w:ascii="Arial" w:hAnsi="Arial" w:cs="Arial"/>
          <w:lang w:val="en-GB"/>
        </w:rPr>
        <w:t>efendant subsequently if they can show that they have a real prospect of success of defending their case.</w:t>
      </w:r>
    </w:p>
    <w:p w:rsidR="00B432EF" w:rsidRDefault="00B432EF" w:rsidP="00B432EF">
      <w:pPr>
        <w:pStyle w:val="ListParagraph"/>
        <w:ind w:left="1440"/>
        <w:rPr>
          <w:rFonts w:ascii="Arial" w:hAnsi="Arial" w:cs="Arial"/>
          <w:lang w:val="en-GB"/>
        </w:rPr>
      </w:pPr>
    </w:p>
    <w:p w:rsidR="00B432EF" w:rsidRDefault="00B432EF" w:rsidP="00FB6368">
      <w:pPr>
        <w:pStyle w:val="ListParagraph"/>
        <w:numPr>
          <w:ilvl w:val="0"/>
          <w:numId w:val="9"/>
        </w:numPr>
        <w:ind w:left="1440"/>
        <w:rPr>
          <w:rFonts w:ascii="Arial" w:hAnsi="Arial" w:cs="Arial"/>
        </w:rPr>
      </w:pPr>
      <w:r>
        <w:rPr>
          <w:rFonts w:ascii="Arial" w:hAnsi="Arial" w:cs="Arial"/>
        </w:rPr>
        <w:t>Summary judgement</w:t>
      </w:r>
    </w:p>
    <w:p w:rsidR="00B432EF" w:rsidRDefault="00B432EF" w:rsidP="00B432EF">
      <w:pPr>
        <w:pStyle w:val="ListParagraph"/>
        <w:ind w:left="1440"/>
        <w:rPr>
          <w:rFonts w:ascii="Arial" w:hAnsi="Arial" w:cs="Arial"/>
        </w:rPr>
      </w:pPr>
    </w:p>
    <w:p w:rsidR="00B432EF" w:rsidRDefault="002747F5" w:rsidP="00B432EF">
      <w:pPr>
        <w:pStyle w:val="ListParagraph"/>
        <w:ind w:left="1440"/>
        <w:rPr>
          <w:rFonts w:ascii="Arial" w:hAnsi="Arial" w:cs="Arial"/>
          <w:lang w:val="en-GB"/>
        </w:rPr>
      </w:pPr>
      <w:r>
        <w:rPr>
          <w:rFonts w:ascii="Arial" w:hAnsi="Arial" w:cs="Arial"/>
          <w:lang w:val="en-GB"/>
        </w:rPr>
        <w:t>The p</w:t>
      </w:r>
      <w:r w:rsidR="00B432EF" w:rsidRPr="00B432EF">
        <w:rPr>
          <w:rFonts w:ascii="Arial" w:hAnsi="Arial" w:cs="Arial"/>
          <w:lang w:val="en-GB"/>
        </w:rPr>
        <w:t>laintiff can app</w:t>
      </w:r>
      <w:r>
        <w:rPr>
          <w:rFonts w:ascii="Arial" w:hAnsi="Arial" w:cs="Arial"/>
          <w:lang w:val="en-GB"/>
        </w:rPr>
        <w:t>ly for summary judgment if the p</w:t>
      </w:r>
      <w:r w:rsidR="00B432EF" w:rsidRPr="00B432EF">
        <w:rPr>
          <w:rFonts w:ascii="Arial" w:hAnsi="Arial" w:cs="Arial"/>
          <w:lang w:val="en-GB"/>
        </w:rPr>
        <w:t>laintiff can show that</w:t>
      </w:r>
      <w:r w:rsidR="00B432EF">
        <w:rPr>
          <w:rFonts w:ascii="Arial" w:hAnsi="Arial" w:cs="Arial"/>
          <w:lang w:val="en-GB"/>
        </w:rPr>
        <w:t xml:space="preserve"> </w:t>
      </w:r>
      <w:r w:rsidR="00C22E57">
        <w:rPr>
          <w:rFonts w:ascii="Arial" w:hAnsi="Arial" w:cs="Arial"/>
          <w:lang w:val="en-GB"/>
        </w:rPr>
        <w:t>t</w:t>
      </w:r>
      <w:r>
        <w:rPr>
          <w:rFonts w:ascii="Arial" w:hAnsi="Arial" w:cs="Arial"/>
          <w:lang w:val="en-GB"/>
        </w:rPr>
        <w:t>he d</w:t>
      </w:r>
      <w:r w:rsidR="00B432EF" w:rsidRPr="00B432EF">
        <w:rPr>
          <w:rFonts w:ascii="Arial" w:hAnsi="Arial" w:cs="Arial"/>
          <w:lang w:val="en-GB"/>
        </w:rPr>
        <w:t>efendant has filed its notice of intention to defend, but has no defence or their defences</w:t>
      </w:r>
      <w:r w:rsidR="00B432EF">
        <w:rPr>
          <w:rFonts w:ascii="Arial" w:hAnsi="Arial" w:cs="Arial"/>
          <w:lang w:val="en-GB"/>
        </w:rPr>
        <w:t xml:space="preserve"> are practically frivolous; and t</w:t>
      </w:r>
      <w:r w:rsidR="00B432EF" w:rsidRPr="00B432EF">
        <w:rPr>
          <w:rFonts w:ascii="Arial" w:hAnsi="Arial" w:cs="Arial"/>
          <w:lang w:val="en-GB"/>
        </w:rPr>
        <w:t>he case at hand does not involve any elements of fraud.</w:t>
      </w:r>
    </w:p>
    <w:p w:rsidR="00B432EF" w:rsidRDefault="00B432EF" w:rsidP="00B432EF">
      <w:pPr>
        <w:pStyle w:val="ListParagraph"/>
        <w:ind w:left="1440"/>
        <w:rPr>
          <w:rFonts w:ascii="Arial" w:hAnsi="Arial" w:cs="Arial"/>
          <w:lang w:val="en-GB"/>
        </w:rPr>
      </w:pPr>
    </w:p>
    <w:p w:rsidR="00B432EF" w:rsidRDefault="0043616C" w:rsidP="00FB6368">
      <w:pPr>
        <w:pStyle w:val="ListParagraph"/>
        <w:numPr>
          <w:ilvl w:val="0"/>
          <w:numId w:val="2"/>
        </w:numPr>
        <w:ind w:left="1080"/>
        <w:rPr>
          <w:rFonts w:ascii="Arial" w:hAnsi="Arial" w:cs="Arial"/>
          <w:lang w:val="en-GB"/>
        </w:rPr>
      </w:pPr>
      <w:r>
        <w:rPr>
          <w:rFonts w:ascii="Arial" w:hAnsi="Arial" w:cs="Arial"/>
          <w:lang w:val="en-GB"/>
        </w:rPr>
        <w:t>Discovery stage - d</w:t>
      </w:r>
      <w:r w:rsidR="00CE4964">
        <w:rPr>
          <w:rFonts w:ascii="Arial" w:hAnsi="Arial" w:cs="Arial"/>
          <w:lang w:val="en-GB"/>
        </w:rPr>
        <w:t>isclosure of documents</w:t>
      </w:r>
    </w:p>
    <w:p w:rsidR="00CE4964" w:rsidRDefault="00CE4964" w:rsidP="00CE4964">
      <w:pPr>
        <w:pStyle w:val="ListParagraph"/>
        <w:ind w:left="1080"/>
        <w:rPr>
          <w:rFonts w:ascii="Arial" w:hAnsi="Arial" w:cs="Arial"/>
          <w:lang w:val="en-GB"/>
        </w:rPr>
      </w:pPr>
    </w:p>
    <w:p w:rsidR="00FF0917" w:rsidRDefault="00CE4964" w:rsidP="00FF0917">
      <w:pPr>
        <w:pStyle w:val="ListParagraph"/>
        <w:ind w:left="1080"/>
        <w:rPr>
          <w:rFonts w:ascii="Arial" w:hAnsi="Arial" w:cs="Arial"/>
          <w:lang w:val="en-GB"/>
        </w:rPr>
      </w:pPr>
      <w:r w:rsidRPr="00CE4964">
        <w:rPr>
          <w:rFonts w:ascii="Arial" w:hAnsi="Arial" w:cs="Arial"/>
        </w:rPr>
        <w:t>The relevant parties</w:t>
      </w:r>
      <w:r>
        <w:rPr>
          <w:rFonts w:ascii="Arial" w:hAnsi="Arial" w:cs="Arial"/>
        </w:rPr>
        <w:t xml:space="preserve"> need</w:t>
      </w:r>
      <w:r w:rsidRPr="00CE4964">
        <w:rPr>
          <w:rFonts w:ascii="Arial" w:hAnsi="Arial" w:cs="Arial"/>
        </w:rPr>
        <w:t xml:space="preserve"> to disclose all documents (in whatever forms and media) that relates to the matter in question (</w:t>
      </w:r>
      <w:r w:rsidR="00465767">
        <w:rPr>
          <w:rFonts w:ascii="Arial" w:hAnsi="Arial" w:cs="Arial"/>
        </w:rPr>
        <w:t xml:space="preserve">that </w:t>
      </w:r>
      <w:r w:rsidRPr="00CE4964">
        <w:rPr>
          <w:rFonts w:ascii="Arial" w:hAnsi="Arial" w:cs="Arial"/>
        </w:rPr>
        <w:t>either</w:t>
      </w:r>
      <w:r w:rsidR="00465767">
        <w:rPr>
          <w:rFonts w:ascii="Arial" w:hAnsi="Arial" w:cs="Arial"/>
        </w:rPr>
        <w:t>,</w:t>
      </w:r>
      <w:r w:rsidRPr="00CE4964">
        <w:rPr>
          <w:rFonts w:ascii="Arial" w:hAnsi="Arial" w:cs="Arial"/>
        </w:rPr>
        <w:t xml:space="preserve"> directly or indirectly</w:t>
      </w:r>
      <w:r w:rsidR="00465767">
        <w:rPr>
          <w:rFonts w:ascii="Arial" w:hAnsi="Arial" w:cs="Arial"/>
        </w:rPr>
        <w:t>,</w:t>
      </w:r>
      <w:r w:rsidRPr="00CE4964">
        <w:rPr>
          <w:rFonts w:ascii="Arial" w:hAnsi="Arial" w:cs="Arial"/>
        </w:rPr>
        <w:t xml:space="preserve"> advance or damage the parties’ own case) and are in the parties’ possession, custody or power</w:t>
      </w:r>
      <w:r w:rsidR="006241EE">
        <w:rPr>
          <w:rFonts w:ascii="Arial" w:hAnsi="Arial" w:cs="Arial"/>
        </w:rPr>
        <w:t>.</w:t>
      </w:r>
    </w:p>
    <w:p w:rsidR="00CE4964" w:rsidRDefault="007E2EA1" w:rsidP="00FB6368">
      <w:pPr>
        <w:pStyle w:val="ListParagraph"/>
        <w:numPr>
          <w:ilvl w:val="0"/>
          <w:numId w:val="2"/>
        </w:numPr>
        <w:ind w:left="1080"/>
        <w:rPr>
          <w:rFonts w:ascii="Arial" w:hAnsi="Arial" w:cs="Arial"/>
          <w:lang w:val="en-GB"/>
        </w:rPr>
      </w:pPr>
      <w:r>
        <w:rPr>
          <w:rFonts w:ascii="Arial" w:hAnsi="Arial" w:cs="Arial"/>
          <w:lang w:val="en-GB"/>
        </w:rPr>
        <w:t>Remedies available</w:t>
      </w:r>
    </w:p>
    <w:p w:rsidR="006B5B42" w:rsidRDefault="006B5B42" w:rsidP="006B5B42">
      <w:pPr>
        <w:pStyle w:val="ListParagraph"/>
        <w:ind w:left="1080"/>
        <w:rPr>
          <w:rFonts w:ascii="Arial" w:hAnsi="Arial" w:cs="Arial"/>
          <w:lang w:val="en-GB"/>
        </w:rPr>
      </w:pPr>
    </w:p>
    <w:p w:rsid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Order of Payment</w:t>
      </w:r>
    </w:p>
    <w:p w:rsid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Specific Performance</w:t>
      </w:r>
    </w:p>
    <w:p w:rsid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Prohibitory Injunctions</w:t>
      </w:r>
    </w:p>
    <w:p w:rsid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Mandatory Injunctions</w:t>
      </w:r>
    </w:p>
    <w:p w:rsid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Mareva Injunctions</w:t>
      </w:r>
      <w:r>
        <w:rPr>
          <w:rFonts w:ascii="Arial" w:hAnsi="Arial" w:cs="Arial"/>
          <w:lang w:val="en-GB"/>
        </w:rPr>
        <w:t>, freezing</w:t>
      </w:r>
      <w:r w:rsidR="00B3332D">
        <w:rPr>
          <w:rFonts w:ascii="Arial" w:hAnsi="Arial" w:cs="Arial"/>
          <w:lang w:val="en-GB"/>
        </w:rPr>
        <w:t xml:space="preserve"> the d</w:t>
      </w:r>
      <w:r w:rsidRPr="007E2EA1">
        <w:rPr>
          <w:rFonts w:ascii="Arial" w:hAnsi="Arial" w:cs="Arial"/>
          <w:lang w:val="en-GB"/>
        </w:rPr>
        <w:t>efendant’s assets to avoid dissipation of assets</w:t>
      </w:r>
    </w:p>
    <w:p w:rsidR="007E2EA1" w:rsidRP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Anton Piller Orders</w:t>
      </w:r>
      <w:r>
        <w:rPr>
          <w:rFonts w:ascii="Arial" w:hAnsi="Arial" w:cs="Arial"/>
          <w:lang w:val="en-GB"/>
        </w:rPr>
        <w:t xml:space="preserve">, allowing </w:t>
      </w:r>
      <w:r w:rsidRPr="007E2EA1">
        <w:rPr>
          <w:rFonts w:ascii="Arial" w:hAnsi="Arial" w:cs="Arial"/>
          <w:lang w:val="en-GB"/>
        </w:rPr>
        <w:t xml:space="preserve">the </w:t>
      </w:r>
      <w:r>
        <w:rPr>
          <w:rFonts w:ascii="Arial" w:hAnsi="Arial" w:cs="Arial"/>
          <w:lang w:val="en-GB"/>
        </w:rPr>
        <w:t>plaintiff to go to the d</w:t>
      </w:r>
      <w:r w:rsidRPr="007E2EA1">
        <w:rPr>
          <w:rFonts w:ascii="Arial" w:hAnsi="Arial" w:cs="Arial"/>
          <w:lang w:val="en-GB"/>
        </w:rPr>
        <w:t>efendant’s premises to search and preserve specific property</w:t>
      </w:r>
    </w:p>
    <w:p w:rsidR="007E2EA1" w:rsidRPr="007E2EA1" w:rsidRDefault="007E2EA1" w:rsidP="00FB6368">
      <w:pPr>
        <w:pStyle w:val="ListParagraph"/>
        <w:numPr>
          <w:ilvl w:val="0"/>
          <w:numId w:val="9"/>
        </w:numPr>
        <w:ind w:left="1440"/>
        <w:rPr>
          <w:rFonts w:ascii="Arial" w:hAnsi="Arial" w:cs="Arial"/>
          <w:lang w:val="en-GB"/>
        </w:rPr>
      </w:pPr>
      <w:r w:rsidRPr="007E2EA1">
        <w:rPr>
          <w:rFonts w:ascii="Arial" w:hAnsi="Arial" w:cs="Arial"/>
          <w:lang w:val="en-GB"/>
        </w:rPr>
        <w:t>Norwich Pharmacal Orders</w:t>
      </w:r>
      <w:r>
        <w:rPr>
          <w:rFonts w:ascii="Arial" w:hAnsi="Arial" w:cs="Arial"/>
          <w:lang w:val="en-GB"/>
        </w:rPr>
        <w:t xml:space="preserve">, </w:t>
      </w:r>
      <w:r w:rsidRPr="007E2EA1">
        <w:rPr>
          <w:rFonts w:ascii="Arial" w:hAnsi="Arial" w:cs="Arial"/>
          <w:lang w:val="en-GB"/>
        </w:rPr>
        <w:t xml:space="preserve">requiring the </w:t>
      </w:r>
      <w:r>
        <w:rPr>
          <w:rFonts w:ascii="Arial" w:hAnsi="Arial" w:cs="Arial"/>
          <w:lang w:val="en-GB"/>
        </w:rPr>
        <w:t>d</w:t>
      </w:r>
      <w:r w:rsidRPr="007E2EA1">
        <w:rPr>
          <w:rFonts w:ascii="Arial" w:hAnsi="Arial" w:cs="Arial"/>
          <w:lang w:val="en-GB"/>
        </w:rPr>
        <w:t>efendant to disclose the identity and details of a third-party wrongdoer who is not a party to the legal proceedings</w:t>
      </w:r>
    </w:p>
    <w:p w:rsidR="00905089" w:rsidRPr="00EE3AA4" w:rsidRDefault="00905089" w:rsidP="00905089">
      <w:pPr>
        <w:pStyle w:val="ListParagraph"/>
        <w:rPr>
          <w:rFonts w:ascii="Arial" w:hAnsi="Arial" w:cs="Arial"/>
          <w:b/>
          <w:u w:val="single"/>
        </w:rPr>
      </w:pPr>
    </w:p>
    <w:p w:rsidR="00812C01" w:rsidRPr="00DE7B4C" w:rsidRDefault="00905089" w:rsidP="00FB6368">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Rules of Evidence</w:t>
      </w:r>
      <w:r w:rsidR="00FF0917">
        <w:rPr>
          <w:rFonts w:ascii="Arial" w:hAnsi="Arial" w:cs="Arial"/>
          <w:b/>
          <w:highlight w:val="yellow"/>
          <w:u w:val="single"/>
          <w:lang w:val="en-GB"/>
        </w:rPr>
        <w:t xml:space="preserve"> in Civil Proceedings</w:t>
      </w:r>
    </w:p>
    <w:p w:rsidR="00905089" w:rsidRDefault="00905089" w:rsidP="00905089">
      <w:pPr>
        <w:pStyle w:val="ListParagraph"/>
        <w:rPr>
          <w:rFonts w:ascii="Arial" w:hAnsi="Arial" w:cs="Arial"/>
          <w:b/>
          <w:u w:val="single"/>
          <w:lang w:val="en-GB"/>
        </w:rPr>
      </w:pPr>
    </w:p>
    <w:p w:rsidR="005A31FB" w:rsidRDefault="00FF0917" w:rsidP="00EB2AB1">
      <w:pPr>
        <w:pStyle w:val="ListParagraph"/>
        <w:numPr>
          <w:ilvl w:val="0"/>
          <w:numId w:val="2"/>
        </w:numPr>
        <w:ind w:left="1080"/>
        <w:rPr>
          <w:rFonts w:ascii="Arial" w:hAnsi="Arial" w:cs="Arial"/>
        </w:rPr>
      </w:pPr>
      <w:r w:rsidRPr="00FF0917">
        <w:rPr>
          <w:rFonts w:ascii="Arial" w:hAnsi="Arial" w:cs="Arial"/>
        </w:rPr>
        <w:t>The general principle is that the burden of proof lies on the asserter of the claim.</w:t>
      </w:r>
    </w:p>
    <w:p w:rsidR="00FF0917" w:rsidRPr="00FF0917" w:rsidRDefault="00FF0917" w:rsidP="00EB2AB1">
      <w:pPr>
        <w:pStyle w:val="ListParagraph"/>
        <w:numPr>
          <w:ilvl w:val="0"/>
          <w:numId w:val="2"/>
        </w:numPr>
        <w:ind w:left="1080"/>
        <w:rPr>
          <w:rFonts w:ascii="Arial" w:hAnsi="Arial" w:cs="Arial"/>
          <w:lang w:val="en-GB"/>
        </w:rPr>
      </w:pPr>
      <w:r w:rsidRPr="00FF0917">
        <w:rPr>
          <w:rFonts w:ascii="Arial" w:hAnsi="Arial" w:cs="Arial"/>
        </w:rPr>
        <w:t>But if the defendant wishes to put up a specific defence, they have the legal and evidential burden of mounting that defence.</w:t>
      </w:r>
    </w:p>
    <w:p w:rsidR="00FF0917" w:rsidRPr="00FF0917" w:rsidRDefault="00FF0917" w:rsidP="00EB2AB1">
      <w:pPr>
        <w:pStyle w:val="ListParagraph"/>
        <w:numPr>
          <w:ilvl w:val="0"/>
          <w:numId w:val="2"/>
        </w:numPr>
        <w:ind w:left="1080"/>
        <w:rPr>
          <w:rFonts w:ascii="Arial" w:hAnsi="Arial" w:cs="Arial"/>
          <w:lang w:val="en-GB"/>
        </w:rPr>
      </w:pPr>
      <w:r w:rsidRPr="00FF0917">
        <w:rPr>
          <w:rFonts w:ascii="Arial" w:hAnsi="Arial" w:cs="Arial"/>
        </w:rPr>
        <w:t>The standard of proof is for the asserter to demonstrate that on the balance of probabilities</w:t>
      </w:r>
    </w:p>
    <w:p w:rsidR="00EB2AB1" w:rsidRPr="00465767" w:rsidRDefault="00FF0917" w:rsidP="00465767">
      <w:pPr>
        <w:pStyle w:val="ListParagraph"/>
        <w:numPr>
          <w:ilvl w:val="0"/>
          <w:numId w:val="2"/>
        </w:numPr>
        <w:ind w:left="1080"/>
        <w:rPr>
          <w:rFonts w:ascii="Arial" w:hAnsi="Arial" w:cs="Arial"/>
          <w:lang w:val="en-GB"/>
        </w:rPr>
      </w:pPr>
      <w:r w:rsidRPr="00EB2AB1">
        <w:rPr>
          <w:rFonts w:ascii="Arial" w:hAnsi="Arial" w:cs="Arial"/>
          <w:lang w:val="en-GB"/>
        </w:rPr>
        <w:t>Therefore, expert evidence is key for establishing facts, analysing issues in relation to</w:t>
      </w:r>
      <w:r w:rsidR="00EB2AB1">
        <w:rPr>
          <w:rFonts w:ascii="Arial" w:hAnsi="Arial" w:cs="Arial"/>
          <w:lang w:val="en-GB"/>
        </w:rPr>
        <w:t xml:space="preserve"> </w:t>
      </w:r>
      <w:r w:rsidRPr="00EB2AB1">
        <w:rPr>
          <w:rFonts w:ascii="Arial" w:hAnsi="Arial" w:cs="Arial"/>
          <w:lang w:val="en-GB"/>
        </w:rPr>
        <w:t xml:space="preserve">financial, </w:t>
      </w:r>
      <w:r w:rsidRPr="00EB2AB1">
        <w:rPr>
          <w:rFonts w:ascii="Arial" w:hAnsi="Arial" w:cs="Arial"/>
        </w:rPr>
        <w:t>economic</w:t>
      </w:r>
      <w:r w:rsidRPr="00EB2AB1">
        <w:rPr>
          <w:rFonts w:ascii="Arial" w:hAnsi="Arial" w:cs="Arial"/>
          <w:lang w:val="en-GB"/>
        </w:rPr>
        <w:t xml:space="preserve"> and valuation aspects of claims. </w:t>
      </w:r>
    </w:p>
    <w:p w:rsidR="00EB2AB1" w:rsidRPr="00905089" w:rsidRDefault="00EB2AB1" w:rsidP="00905089">
      <w:pPr>
        <w:pStyle w:val="ListParagraph"/>
        <w:rPr>
          <w:rFonts w:ascii="Arial" w:hAnsi="Arial" w:cs="Arial"/>
        </w:rPr>
      </w:pPr>
    </w:p>
    <w:p w:rsidR="00812C01" w:rsidRPr="00FB6368" w:rsidRDefault="00465767" w:rsidP="00FB6368">
      <w:pPr>
        <w:pStyle w:val="ListParagraph"/>
        <w:numPr>
          <w:ilvl w:val="0"/>
          <w:numId w:val="1"/>
        </w:numPr>
        <w:rPr>
          <w:rFonts w:ascii="Arial" w:hAnsi="Arial" w:cs="Arial"/>
          <w:b/>
          <w:highlight w:val="yellow"/>
          <w:u w:val="single"/>
        </w:rPr>
      </w:pPr>
      <w:r>
        <w:rPr>
          <w:rFonts w:ascii="Arial" w:hAnsi="Arial" w:cs="Arial"/>
          <w:b/>
          <w:bCs/>
          <w:highlight w:val="yellow"/>
          <w:u w:val="single"/>
          <w:lang w:val="en-GB"/>
        </w:rPr>
        <w:t>Arbitration and</w:t>
      </w:r>
      <w:r w:rsidR="006241EE" w:rsidRPr="006241EE">
        <w:rPr>
          <w:rFonts w:ascii="Arial" w:hAnsi="Arial" w:cs="Arial"/>
          <w:b/>
          <w:bCs/>
          <w:highlight w:val="yellow"/>
          <w:u w:val="single"/>
          <w:lang w:val="en-GB"/>
        </w:rPr>
        <w:t xml:space="preserve"> A</w:t>
      </w:r>
      <w:r>
        <w:rPr>
          <w:rFonts w:ascii="Arial" w:hAnsi="Arial" w:cs="Arial"/>
          <w:b/>
          <w:bCs/>
          <w:highlight w:val="yellow"/>
          <w:u w:val="single"/>
          <w:lang w:val="en-GB"/>
        </w:rPr>
        <w:t xml:space="preserve">lternative </w:t>
      </w:r>
      <w:r w:rsidR="006241EE" w:rsidRPr="006241EE">
        <w:rPr>
          <w:rFonts w:ascii="Arial" w:hAnsi="Arial" w:cs="Arial"/>
          <w:b/>
          <w:bCs/>
          <w:highlight w:val="yellow"/>
          <w:u w:val="single"/>
          <w:lang w:val="en-GB"/>
        </w:rPr>
        <w:t>D</w:t>
      </w:r>
      <w:r>
        <w:rPr>
          <w:rFonts w:ascii="Arial" w:hAnsi="Arial" w:cs="Arial"/>
          <w:b/>
          <w:bCs/>
          <w:highlight w:val="yellow"/>
          <w:u w:val="single"/>
          <w:lang w:val="en-GB"/>
        </w:rPr>
        <w:t xml:space="preserve">ispute </w:t>
      </w:r>
      <w:r w:rsidR="006241EE" w:rsidRPr="006241EE">
        <w:rPr>
          <w:rFonts w:ascii="Arial" w:hAnsi="Arial" w:cs="Arial"/>
          <w:b/>
          <w:bCs/>
          <w:highlight w:val="yellow"/>
          <w:u w:val="single"/>
          <w:lang w:val="en-GB"/>
        </w:rPr>
        <w:t>R</w:t>
      </w:r>
      <w:r>
        <w:rPr>
          <w:rFonts w:ascii="Arial" w:hAnsi="Arial" w:cs="Arial"/>
          <w:b/>
          <w:bCs/>
          <w:highlight w:val="yellow"/>
          <w:u w:val="single"/>
          <w:lang w:val="en-GB"/>
        </w:rPr>
        <w:t>esolution</w:t>
      </w:r>
    </w:p>
    <w:p w:rsidR="00905089" w:rsidRDefault="00905089" w:rsidP="00905089">
      <w:pPr>
        <w:pStyle w:val="ListParagraph"/>
        <w:rPr>
          <w:rFonts w:ascii="Arial" w:hAnsi="Arial" w:cs="Arial"/>
          <w:b/>
          <w:u w:val="single"/>
          <w:lang w:val="en-GB"/>
        </w:rPr>
      </w:pPr>
    </w:p>
    <w:p w:rsidR="007C1B8C" w:rsidRPr="007C1B8C" w:rsidRDefault="000D1B5A" w:rsidP="007C1B8C">
      <w:pPr>
        <w:pStyle w:val="ListParagraph"/>
        <w:numPr>
          <w:ilvl w:val="0"/>
          <w:numId w:val="2"/>
        </w:numPr>
        <w:ind w:left="1080"/>
        <w:rPr>
          <w:rFonts w:ascii="Arial" w:hAnsi="Arial" w:cs="Arial"/>
        </w:rPr>
      </w:pPr>
      <w:r w:rsidRPr="007C1B8C">
        <w:rPr>
          <w:rFonts w:ascii="Arial" w:hAnsi="Arial" w:cs="Arial"/>
          <w:lang w:val="en-GB"/>
        </w:rPr>
        <w:t>Confidentiality</w:t>
      </w:r>
    </w:p>
    <w:p w:rsidR="007C1B8C" w:rsidRDefault="007C1B8C" w:rsidP="007C1B8C">
      <w:pPr>
        <w:pStyle w:val="ListParagraph"/>
        <w:ind w:left="1080"/>
        <w:rPr>
          <w:rFonts w:ascii="Arial" w:hAnsi="Arial" w:cs="Arial"/>
          <w:lang w:val="en-GB"/>
        </w:rPr>
      </w:pPr>
    </w:p>
    <w:p w:rsidR="00E25E91" w:rsidRDefault="000D1B5A" w:rsidP="007C1B8C">
      <w:pPr>
        <w:pStyle w:val="ListParagraph"/>
        <w:ind w:left="1080"/>
        <w:rPr>
          <w:rFonts w:ascii="Arial" w:hAnsi="Arial" w:cs="Arial"/>
          <w:lang w:val="en-GB"/>
        </w:rPr>
      </w:pPr>
      <w:r w:rsidRPr="007C1B8C">
        <w:rPr>
          <w:rFonts w:ascii="Arial" w:hAnsi="Arial" w:cs="Arial"/>
          <w:lang w:val="en-GB"/>
        </w:rPr>
        <w:t xml:space="preserve">In most jurisdictions, the arbitration process will be kept confidential, </w:t>
      </w:r>
      <w:r w:rsidR="002747F5">
        <w:rPr>
          <w:rFonts w:ascii="Arial" w:hAnsi="Arial" w:cs="Arial"/>
          <w:lang w:val="en-GB"/>
        </w:rPr>
        <w:t xml:space="preserve">against </w:t>
      </w:r>
      <w:r w:rsidR="0081233C">
        <w:rPr>
          <w:rFonts w:ascii="Arial" w:hAnsi="Arial" w:cs="Arial"/>
          <w:lang w:val="en-GB"/>
        </w:rPr>
        <w:t>traditional litigation</w:t>
      </w:r>
      <w:r w:rsidR="002747F5">
        <w:rPr>
          <w:rFonts w:ascii="Arial" w:hAnsi="Arial" w:cs="Arial"/>
          <w:lang w:val="en-GB"/>
        </w:rPr>
        <w:t>,</w:t>
      </w:r>
      <w:r w:rsidR="0081233C">
        <w:rPr>
          <w:rFonts w:ascii="Arial" w:hAnsi="Arial" w:cs="Arial"/>
          <w:lang w:val="en-GB"/>
        </w:rPr>
        <w:t xml:space="preserve"> </w:t>
      </w:r>
      <w:r w:rsidRPr="007C1B8C">
        <w:rPr>
          <w:rFonts w:ascii="Arial" w:hAnsi="Arial" w:cs="Arial"/>
          <w:lang w:val="en-GB"/>
        </w:rPr>
        <w:t>where the details of the parties, hearings and judgm</w:t>
      </w:r>
      <w:r w:rsidR="0081233C">
        <w:rPr>
          <w:rFonts w:ascii="Arial" w:hAnsi="Arial" w:cs="Arial"/>
          <w:lang w:val="en-GB"/>
        </w:rPr>
        <w:t xml:space="preserve">ents may be publicly available. </w:t>
      </w:r>
    </w:p>
    <w:p w:rsidR="007C1B8C" w:rsidRPr="007C1B8C" w:rsidRDefault="007C1B8C" w:rsidP="007C1B8C">
      <w:pPr>
        <w:pStyle w:val="ListParagraph"/>
        <w:ind w:left="1080"/>
        <w:rPr>
          <w:rFonts w:ascii="Arial" w:hAnsi="Arial" w:cs="Arial"/>
        </w:rPr>
      </w:pPr>
    </w:p>
    <w:p w:rsidR="007C1B8C" w:rsidRPr="007C1B8C" w:rsidRDefault="000D1B5A" w:rsidP="007C1B8C">
      <w:pPr>
        <w:pStyle w:val="ListParagraph"/>
        <w:numPr>
          <w:ilvl w:val="0"/>
          <w:numId w:val="2"/>
        </w:numPr>
        <w:ind w:left="1080"/>
        <w:rPr>
          <w:rFonts w:ascii="Arial" w:hAnsi="Arial" w:cs="Arial"/>
        </w:rPr>
      </w:pPr>
      <w:r w:rsidRPr="007C1B8C">
        <w:rPr>
          <w:rFonts w:ascii="Arial" w:hAnsi="Arial" w:cs="Arial"/>
          <w:lang w:val="en-GB"/>
        </w:rPr>
        <w:t>Respect</w:t>
      </w:r>
      <w:r w:rsidRPr="007C1B8C">
        <w:rPr>
          <w:rFonts w:ascii="Arial" w:hAnsi="Arial" w:cs="Arial"/>
          <w:bCs/>
          <w:lang w:val="en-GB"/>
        </w:rPr>
        <w:t xml:space="preserve"> of Autonomy</w:t>
      </w:r>
    </w:p>
    <w:p w:rsidR="007C1B8C" w:rsidRDefault="007C1B8C" w:rsidP="007C1B8C">
      <w:pPr>
        <w:pStyle w:val="ListParagraph"/>
        <w:ind w:left="1080"/>
        <w:rPr>
          <w:rFonts w:ascii="Arial" w:hAnsi="Arial" w:cs="Arial"/>
          <w:lang w:val="en-GB"/>
        </w:rPr>
      </w:pPr>
    </w:p>
    <w:p w:rsidR="00E25E91" w:rsidRDefault="000D1B5A" w:rsidP="007C1B8C">
      <w:pPr>
        <w:pStyle w:val="ListParagraph"/>
        <w:ind w:left="1080"/>
        <w:rPr>
          <w:rFonts w:ascii="Arial" w:hAnsi="Arial" w:cs="Arial"/>
          <w:lang w:val="en-GB"/>
        </w:rPr>
      </w:pPr>
      <w:r w:rsidRPr="007C1B8C">
        <w:rPr>
          <w:rFonts w:ascii="Arial" w:hAnsi="Arial" w:cs="Arial"/>
          <w:lang w:val="en-GB"/>
        </w:rPr>
        <w:t>The arbitration procedures are</w:t>
      </w:r>
      <w:r w:rsidR="002747F5">
        <w:rPr>
          <w:rFonts w:ascii="Arial" w:hAnsi="Arial" w:cs="Arial"/>
          <w:lang w:val="en-GB"/>
        </w:rPr>
        <w:t xml:space="preserve"> determined by mutual agreement</w:t>
      </w:r>
      <w:r w:rsidRPr="007C1B8C">
        <w:rPr>
          <w:rFonts w:ascii="Arial" w:hAnsi="Arial" w:cs="Arial"/>
          <w:lang w:val="en-GB"/>
        </w:rPr>
        <w:t xml:space="preserve"> of the parties.</w:t>
      </w:r>
    </w:p>
    <w:p w:rsidR="007C1B8C" w:rsidRPr="007C1B8C" w:rsidRDefault="007C1B8C" w:rsidP="007C1B8C">
      <w:pPr>
        <w:pStyle w:val="ListParagraph"/>
        <w:ind w:left="1080"/>
        <w:rPr>
          <w:rFonts w:ascii="Arial" w:hAnsi="Arial" w:cs="Arial"/>
        </w:rPr>
      </w:pPr>
    </w:p>
    <w:p w:rsidR="007C1B8C" w:rsidRPr="007C1B8C" w:rsidRDefault="000D1B5A" w:rsidP="007C1B8C">
      <w:pPr>
        <w:pStyle w:val="ListParagraph"/>
        <w:numPr>
          <w:ilvl w:val="0"/>
          <w:numId w:val="2"/>
        </w:numPr>
        <w:ind w:left="1080"/>
        <w:rPr>
          <w:rFonts w:ascii="Arial" w:hAnsi="Arial" w:cs="Arial"/>
        </w:rPr>
      </w:pPr>
      <w:r w:rsidRPr="007C1B8C">
        <w:rPr>
          <w:rFonts w:ascii="Arial" w:hAnsi="Arial" w:cs="Arial"/>
          <w:bCs/>
          <w:lang w:val="en-GB"/>
        </w:rPr>
        <w:t>Non-</w:t>
      </w:r>
      <w:r w:rsidRPr="007C1B8C">
        <w:rPr>
          <w:rFonts w:ascii="Arial" w:hAnsi="Arial" w:cs="Arial"/>
          <w:lang w:val="en-GB"/>
        </w:rPr>
        <w:t>Intervention</w:t>
      </w:r>
      <w:r w:rsidR="007C1B8C">
        <w:rPr>
          <w:rFonts w:ascii="Arial" w:hAnsi="Arial" w:cs="Arial"/>
          <w:bCs/>
          <w:lang w:val="en-GB"/>
        </w:rPr>
        <w:t xml:space="preserve"> of Courts</w:t>
      </w:r>
    </w:p>
    <w:p w:rsidR="007C1B8C" w:rsidRDefault="007C1B8C" w:rsidP="007C1B8C">
      <w:pPr>
        <w:pStyle w:val="ListParagraph"/>
        <w:ind w:left="1080"/>
        <w:rPr>
          <w:rFonts w:ascii="Arial" w:hAnsi="Arial" w:cs="Arial"/>
          <w:bCs/>
          <w:lang w:val="en-GB"/>
        </w:rPr>
      </w:pPr>
    </w:p>
    <w:p w:rsidR="00491A33" w:rsidRPr="00FA09AA" w:rsidRDefault="000D1B5A" w:rsidP="00FA09AA">
      <w:pPr>
        <w:pStyle w:val="ListParagraph"/>
        <w:ind w:left="1080"/>
        <w:rPr>
          <w:rFonts w:ascii="Arial" w:hAnsi="Arial" w:cs="Arial"/>
          <w:lang w:val="en-GB"/>
        </w:rPr>
      </w:pPr>
      <w:r w:rsidRPr="007C1B8C">
        <w:rPr>
          <w:rFonts w:ascii="Arial" w:hAnsi="Arial" w:cs="Arial"/>
          <w:lang w:val="en-GB"/>
        </w:rPr>
        <w:t>Unless the subject of the arbitration involves public interest, the court will not intervene with the decision of the arbitral tribunal if none of the parties submits an appeal to the court to dispute the tribunal’s decision.</w:t>
      </w:r>
    </w:p>
    <w:p w:rsidR="00491A33" w:rsidRDefault="00491A33" w:rsidP="007C1B8C">
      <w:pPr>
        <w:pStyle w:val="ListParagraph"/>
        <w:ind w:left="1080"/>
        <w:rPr>
          <w:rFonts w:ascii="Arial" w:hAnsi="Arial" w:cs="Arial"/>
          <w:lang w:val="en-GB"/>
        </w:rPr>
      </w:pPr>
    </w:p>
    <w:p w:rsidR="007C1B8C" w:rsidRDefault="007C1B8C" w:rsidP="007C1B8C">
      <w:pPr>
        <w:pStyle w:val="ListParagraph"/>
        <w:numPr>
          <w:ilvl w:val="0"/>
          <w:numId w:val="2"/>
        </w:numPr>
        <w:ind w:left="1080"/>
        <w:rPr>
          <w:rFonts w:ascii="Arial" w:hAnsi="Arial" w:cs="Arial"/>
        </w:rPr>
      </w:pPr>
      <w:r>
        <w:rPr>
          <w:rFonts w:ascii="Arial" w:hAnsi="Arial" w:cs="Arial"/>
        </w:rPr>
        <w:t>Neutrality</w:t>
      </w:r>
    </w:p>
    <w:p w:rsidR="007C1B8C" w:rsidRDefault="007C1B8C" w:rsidP="007C1B8C">
      <w:pPr>
        <w:pStyle w:val="ListParagraph"/>
        <w:ind w:left="1080"/>
        <w:rPr>
          <w:rFonts w:ascii="Arial" w:hAnsi="Arial" w:cs="Arial"/>
        </w:rPr>
      </w:pPr>
    </w:p>
    <w:p w:rsidR="007C1B8C" w:rsidRDefault="007C1B8C" w:rsidP="007C1B8C">
      <w:pPr>
        <w:pStyle w:val="ListParagraph"/>
        <w:numPr>
          <w:ilvl w:val="0"/>
          <w:numId w:val="9"/>
        </w:numPr>
        <w:ind w:left="1440"/>
        <w:rPr>
          <w:rFonts w:ascii="Arial" w:hAnsi="Arial" w:cs="Arial"/>
        </w:rPr>
      </w:pPr>
      <w:r w:rsidRPr="007C1B8C">
        <w:rPr>
          <w:rFonts w:ascii="Arial" w:hAnsi="Arial" w:cs="Arial"/>
          <w:lang w:val="en-GB"/>
        </w:rPr>
        <w:t>The</w:t>
      </w:r>
      <w:r w:rsidRPr="007C1B8C">
        <w:rPr>
          <w:rFonts w:ascii="Arial" w:hAnsi="Arial" w:cs="Arial"/>
        </w:rPr>
        <w:t xml:space="preserve"> rules of the arbitration provide that the arbitrator must be neutral and independent to the parties.</w:t>
      </w:r>
    </w:p>
    <w:p w:rsidR="007C1B8C" w:rsidRPr="007C1B8C" w:rsidRDefault="007C1B8C" w:rsidP="007C1B8C">
      <w:pPr>
        <w:pStyle w:val="ListParagraph"/>
        <w:numPr>
          <w:ilvl w:val="0"/>
          <w:numId w:val="9"/>
        </w:numPr>
        <w:ind w:left="1440"/>
        <w:rPr>
          <w:rFonts w:ascii="Arial" w:hAnsi="Arial" w:cs="Arial"/>
        </w:rPr>
      </w:pPr>
      <w:r w:rsidRPr="007C1B8C">
        <w:rPr>
          <w:rFonts w:ascii="Arial" w:hAnsi="Arial" w:cs="Arial"/>
        </w:rPr>
        <w:t>The arbitrator is required to sign a declaration of neutrality and independence.</w:t>
      </w:r>
    </w:p>
    <w:p w:rsidR="007C1B8C" w:rsidRDefault="007C1B8C" w:rsidP="007C1B8C">
      <w:pPr>
        <w:pStyle w:val="ListParagraph"/>
        <w:numPr>
          <w:ilvl w:val="0"/>
          <w:numId w:val="9"/>
        </w:numPr>
        <w:ind w:left="1440"/>
        <w:rPr>
          <w:rFonts w:ascii="Arial" w:hAnsi="Arial" w:cs="Arial"/>
        </w:rPr>
      </w:pPr>
      <w:r w:rsidRPr="007C1B8C">
        <w:rPr>
          <w:rFonts w:ascii="Arial" w:hAnsi="Arial" w:cs="Arial"/>
        </w:rPr>
        <w:t xml:space="preserve">The parties have the right to request a substitution if there is doubt on the neutrality and independence of the arbitrator. </w:t>
      </w:r>
      <w:r w:rsidR="0043616C">
        <w:rPr>
          <w:rFonts w:ascii="Arial" w:hAnsi="Arial" w:cs="Arial"/>
        </w:rPr>
        <w:br/>
      </w:r>
    </w:p>
    <w:p w:rsidR="007C1B8C" w:rsidRDefault="007C1B8C" w:rsidP="007C1B8C">
      <w:pPr>
        <w:pStyle w:val="ListParagraph"/>
        <w:numPr>
          <w:ilvl w:val="0"/>
          <w:numId w:val="2"/>
        </w:numPr>
        <w:ind w:left="1080"/>
        <w:rPr>
          <w:rFonts w:ascii="Arial" w:hAnsi="Arial" w:cs="Arial"/>
        </w:rPr>
      </w:pPr>
      <w:r>
        <w:rPr>
          <w:rFonts w:ascii="Arial" w:hAnsi="Arial" w:cs="Arial"/>
        </w:rPr>
        <w:t>Efficiency and cost-effectiveness</w:t>
      </w:r>
      <w:r w:rsidR="0043616C">
        <w:rPr>
          <w:rFonts w:ascii="Arial" w:hAnsi="Arial" w:cs="Arial"/>
        </w:rPr>
        <w:br/>
      </w:r>
    </w:p>
    <w:p w:rsidR="0043616C" w:rsidRDefault="0043616C" w:rsidP="007C1B8C">
      <w:pPr>
        <w:pStyle w:val="ListParagraph"/>
        <w:numPr>
          <w:ilvl w:val="0"/>
          <w:numId w:val="2"/>
        </w:numPr>
        <w:ind w:left="1080"/>
        <w:rPr>
          <w:rFonts w:ascii="Arial" w:hAnsi="Arial" w:cs="Arial"/>
        </w:rPr>
      </w:pPr>
      <w:r>
        <w:rPr>
          <w:rFonts w:ascii="Arial" w:hAnsi="Arial" w:cs="Arial"/>
        </w:rPr>
        <w:t xml:space="preserve">Enforcement of awards </w:t>
      </w:r>
    </w:p>
    <w:p w:rsidR="0043616C" w:rsidRPr="007C1B8C" w:rsidRDefault="0043616C" w:rsidP="0043616C">
      <w:pPr>
        <w:pStyle w:val="ListParagraph"/>
        <w:ind w:left="1440"/>
        <w:rPr>
          <w:rFonts w:ascii="Arial" w:hAnsi="Arial" w:cs="Arial"/>
        </w:rPr>
      </w:pPr>
    </w:p>
    <w:p w:rsidR="000309B3" w:rsidRPr="0043616C" w:rsidRDefault="00AC7656" w:rsidP="0043616C">
      <w:pPr>
        <w:pStyle w:val="ListParagraph"/>
        <w:numPr>
          <w:ilvl w:val="0"/>
          <w:numId w:val="9"/>
        </w:numPr>
        <w:ind w:left="1440"/>
        <w:rPr>
          <w:rFonts w:ascii="Arial" w:hAnsi="Arial" w:cs="Arial"/>
        </w:rPr>
      </w:pPr>
      <w:r w:rsidRPr="0043616C">
        <w:rPr>
          <w:rFonts w:ascii="Arial" w:hAnsi="Arial" w:cs="Arial"/>
          <w:bCs/>
          <w:lang w:val="en-GB"/>
        </w:rPr>
        <w:t>Finality</w:t>
      </w:r>
      <w:r w:rsidRPr="0043616C">
        <w:rPr>
          <w:rFonts w:ascii="Arial" w:hAnsi="Arial" w:cs="Arial"/>
          <w:b/>
          <w:bCs/>
          <w:lang w:val="en-GB"/>
        </w:rPr>
        <w:t xml:space="preserve">: </w:t>
      </w:r>
      <w:r w:rsidRPr="0043616C">
        <w:rPr>
          <w:rFonts w:ascii="Arial" w:hAnsi="Arial" w:cs="Arial"/>
          <w:lang w:val="en-GB"/>
        </w:rPr>
        <w:t xml:space="preserve">Except in special situations (e.g. where the arbitration agreement is invalid, the arbitrator acting </w:t>
      </w:r>
      <w:r w:rsidRPr="0043616C">
        <w:rPr>
          <w:rFonts w:ascii="Arial" w:hAnsi="Arial" w:cs="Arial"/>
          <w:i/>
          <w:iCs/>
          <w:lang w:val="en-GB"/>
        </w:rPr>
        <w:t xml:space="preserve">ultra vires </w:t>
      </w:r>
      <w:r w:rsidRPr="0043616C">
        <w:rPr>
          <w:rFonts w:ascii="Arial" w:hAnsi="Arial" w:cs="Arial"/>
          <w:lang w:val="en-GB"/>
        </w:rPr>
        <w:t xml:space="preserve">etc.), the court will generally not intervene with the decision of arbitral tribunal. </w:t>
      </w:r>
    </w:p>
    <w:p w:rsidR="000309B3" w:rsidRPr="0043616C" w:rsidRDefault="00AC7656" w:rsidP="0043616C">
      <w:pPr>
        <w:pStyle w:val="ListParagraph"/>
        <w:numPr>
          <w:ilvl w:val="0"/>
          <w:numId w:val="9"/>
        </w:numPr>
        <w:ind w:left="1440"/>
        <w:rPr>
          <w:rFonts w:ascii="Arial" w:hAnsi="Arial" w:cs="Arial"/>
        </w:rPr>
      </w:pPr>
      <w:r w:rsidRPr="0043616C">
        <w:rPr>
          <w:rFonts w:ascii="Arial" w:hAnsi="Arial" w:cs="Arial"/>
          <w:bCs/>
          <w:lang w:val="en-GB"/>
        </w:rPr>
        <w:t xml:space="preserve">Enforceability:  </w:t>
      </w:r>
      <w:r w:rsidRPr="0043616C">
        <w:rPr>
          <w:rFonts w:ascii="Arial" w:hAnsi="Arial" w:cs="Arial"/>
          <w:bCs/>
          <w:i/>
          <w:iCs/>
          <w:lang w:val="en-GB"/>
        </w:rPr>
        <w:t xml:space="preserve">The Convention on the Recognition and Enforcement of Foreign Arbitral Awards </w:t>
      </w:r>
      <w:r w:rsidR="0043616C">
        <w:rPr>
          <w:rFonts w:ascii="Arial" w:hAnsi="Arial" w:cs="Arial"/>
          <w:bCs/>
          <w:lang w:val="en-GB"/>
        </w:rPr>
        <w:t>(</w:t>
      </w:r>
      <w:r w:rsidRPr="0043616C">
        <w:rPr>
          <w:rFonts w:ascii="Arial" w:hAnsi="Arial" w:cs="Arial"/>
          <w:bCs/>
          <w:lang w:val="en-GB"/>
        </w:rPr>
        <w:t>“New York Convention”)</w:t>
      </w:r>
      <w:r w:rsidRPr="0043616C">
        <w:rPr>
          <w:rFonts w:ascii="Arial" w:hAnsi="Arial" w:cs="Arial"/>
          <w:b/>
          <w:bCs/>
          <w:lang w:val="en-GB"/>
        </w:rPr>
        <w:t xml:space="preserve"> </w:t>
      </w:r>
      <w:r w:rsidRPr="0043616C">
        <w:rPr>
          <w:rFonts w:ascii="Arial" w:hAnsi="Arial" w:cs="Arial"/>
          <w:lang w:val="en-GB"/>
        </w:rPr>
        <w:t>entered into force in 1959, where</w:t>
      </w:r>
      <w:r w:rsidR="0043616C">
        <w:rPr>
          <w:rFonts w:ascii="Arial" w:hAnsi="Arial" w:cs="Arial"/>
          <w:lang w:val="en-GB"/>
        </w:rPr>
        <w:t>by</w:t>
      </w:r>
      <w:r w:rsidRPr="0043616C">
        <w:rPr>
          <w:rFonts w:ascii="Arial" w:hAnsi="Arial" w:cs="Arial"/>
          <w:lang w:val="en-GB"/>
        </w:rPr>
        <w:t xml:space="preserve"> 163 of the contracting states agree to recognise and enforce arbitral awards made in a foreign jurisdiction. </w:t>
      </w:r>
    </w:p>
    <w:p w:rsidR="000309B3" w:rsidRPr="0043616C" w:rsidRDefault="00AC7656" w:rsidP="007172E0">
      <w:pPr>
        <w:pStyle w:val="ListParagraph"/>
        <w:numPr>
          <w:ilvl w:val="0"/>
          <w:numId w:val="29"/>
        </w:numPr>
        <w:ind w:left="1800"/>
        <w:rPr>
          <w:rFonts w:ascii="Arial" w:hAnsi="Arial" w:cs="Arial"/>
        </w:rPr>
      </w:pPr>
      <w:r w:rsidRPr="0043616C">
        <w:rPr>
          <w:rFonts w:ascii="Arial" w:hAnsi="Arial" w:cs="Arial"/>
          <w:lang w:val="en-GB"/>
        </w:rPr>
        <w:t>Traditional litigation: Due to the principle of sovereignty, courts are generally more reluctant to enforce judgments concerning multiple jurisdictions.</w:t>
      </w:r>
    </w:p>
    <w:p w:rsidR="00FB21EB" w:rsidRDefault="00FB21EB" w:rsidP="00FB21EB">
      <w:pPr>
        <w:pStyle w:val="ListParagraph"/>
        <w:ind w:left="1080"/>
        <w:rPr>
          <w:rFonts w:ascii="Arial" w:hAnsi="Arial" w:cs="Arial"/>
        </w:rPr>
      </w:pPr>
    </w:p>
    <w:p w:rsidR="00597599" w:rsidRPr="00750222" w:rsidRDefault="00905089">
      <w:pPr>
        <w:pStyle w:val="ListParagraph"/>
        <w:numPr>
          <w:ilvl w:val="0"/>
          <w:numId w:val="1"/>
        </w:numPr>
        <w:rPr>
          <w:rFonts w:ascii="Arial" w:hAnsi="Arial" w:cs="Arial"/>
          <w:b/>
          <w:highlight w:val="yellow"/>
          <w:u w:val="single"/>
        </w:rPr>
      </w:pPr>
      <w:r w:rsidRPr="00DE7B4C">
        <w:rPr>
          <w:rFonts w:ascii="Arial" w:hAnsi="Arial" w:cs="Arial"/>
          <w:b/>
          <w:highlight w:val="yellow"/>
          <w:u w:val="single"/>
          <w:lang w:val="en-GB"/>
        </w:rPr>
        <w:t>Forensic Accountants as Experts</w:t>
      </w:r>
    </w:p>
    <w:p w:rsidR="00905089" w:rsidRPr="00597599" w:rsidRDefault="00905089">
      <w:pPr>
        <w:pStyle w:val="ListParagraph"/>
        <w:rPr>
          <w:lang w:val="en-GB"/>
        </w:rPr>
      </w:pPr>
    </w:p>
    <w:p w:rsidR="00C8378C" w:rsidRDefault="00C8378C" w:rsidP="00C8378C">
      <w:pPr>
        <w:pStyle w:val="ListParagraph"/>
        <w:numPr>
          <w:ilvl w:val="0"/>
          <w:numId w:val="2"/>
        </w:numPr>
        <w:ind w:left="1080"/>
        <w:rPr>
          <w:rFonts w:ascii="Arial" w:hAnsi="Arial" w:cs="Arial"/>
          <w:lang w:val="en-GB"/>
        </w:rPr>
      </w:pPr>
      <w:r>
        <w:rPr>
          <w:rFonts w:ascii="Arial" w:hAnsi="Arial" w:cs="Arial"/>
          <w:lang w:val="en-GB"/>
        </w:rPr>
        <w:t xml:space="preserve">When </w:t>
      </w:r>
      <w:r w:rsidRPr="00C8378C">
        <w:rPr>
          <w:rFonts w:ascii="Arial" w:hAnsi="Arial" w:cs="Arial"/>
        </w:rPr>
        <w:t>forensic</w:t>
      </w:r>
      <w:r>
        <w:rPr>
          <w:rFonts w:ascii="Arial" w:hAnsi="Arial" w:cs="Arial"/>
          <w:lang w:val="en-GB"/>
        </w:rPr>
        <w:t xml:space="preserve"> accountants are required?</w:t>
      </w:r>
    </w:p>
    <w:p w:rsidR="00C8378C" w:rsidRPr="00C8378C" w:rsidRDefault="00C8378C" w:rsidP="00905089">
      <w:pPr>
        <w:pStyle w:val="ListParagraph"/>
        <w:rPr>
          <w:rFonts w:ascii="Arial" w:hAnsi="Arial" w:cs="Arial"/>
          <w:lang w:val="en-GB"/>
        </w:rPr>
      </w:pP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Dispute valuations and litigation support</w:t>
      </w:r>
      <w:r w:rsidR="00C8378C" w:rsidRPr="00C8378C">
        <w:rPr>
          <w:rFonts w:ascii="Arial" w:hAnsi="Arial" w:cs="Arial"/>
          <w:lang w:val="en-GB"/>
        </w:rPr>
        <w:t>, e.g. to ascertain interests of disputed family members</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Mediation and settlement negotiations support</w:t>
      </w:r>
    </w:p>
    <w:p w:rsidR="00EB2AB1" w:rsidRPr="00EB2AB1" w:rsidRDefault="00EB2AB1" w:rsidP="00C8378C">
      <w:pPr>
        <w:pStyle w:val="ListParagraph"/>
        <w:numPr>
          <w:ilvl w:val="0"/>
          <w:numId w:val="9"/>
        </w:numPr>
        <w:ind w:left="1440"/>
        <w:rPr>
          <w:rFonts w:ascii="Arial" w:hAnsi="Arial" w:cs="Arial"/>
          <w:lang w:val="en-GB"/>
        </w:rPr>
      </w:pPr>
      <w:r w:rsidRPr="00EB2AB1">
        <w:rPr>
          <w:rFonts w:ascii="Arial" w:hAnsi="Arial" w:cs="Arial"/>
        </w:rPr>
        <w:t>Fraud cases</w:t>
      </w:r>
    </w:p>
    <w:p w:rsidR="00EB2AB1" w:rsidRPr="00EB2AB1" w:rsidRDefault="00EB2AB1" w:rsidP="00C8378C">
      <w:pPr>
        <w:pStyle w:val="ListParagraph"/>
        <w:numPr>
          <w:ilvl w:val="0"/>
          <w:numId w:val="9"/>
        </w:numPr>
        <w:ind w:left="1440"/>
        <w:rPr>
          <w:rFonts w:ascii="Arial" w:hAnsi="Arial" w:cs="Arial"/>
          <w:lang w:val="en-GB"/>
        </w:rPr>
      </w:pPr>
      <w:r w:rsidRPr="00EB2AB1">
        <w:rPr>
          <w:rFonts w:ascii="Arial" w:hAnsi="Arial" w:cs="Arial"/>
        </w:rPr>
        <w:t>Insurance cases</w:t>
      </w:r>
    </w:p>
    <w:p w:rsidR="00EB2AB1" w:rsidRDefault="00EB2AB1" w:rsidP="00EB2AB1">
      <w:pPr>
        <w:pStyle w:val="ListParagraph"/>
        <w:numPr>
          <w:ilvl w:val="0"/>
          <w:numId w:val="9"/>
        </w:numPr>
        <w:ind w:left="1440"/>
        <w:rPr>
          <w:rFonts w:ascii="Arial" w:hAnsi="Arial" w:cs="Arial"/>
          <w:lang w:val="en-GB"/>
        </w:rPr>
      </w:pPr>
      <w:r w:rsidRPr="00EB2AB1">
        <w:rPr>
          <w:rFonts w:ascii="Arial" w:hAnsi="Arial" w:cs="Arial"/>
          <w:lang w:val="en-GB"/>
        </w:rPr>
        <w:t xml:space="preserve">Family / </w:t>
      </w:r>
      <w:r w:rsidRPr="00EB2AB1">
        <w:rPr>
          <w:rFonts w:ascii="Arial" w:hAnsi="Arial" w:cs="Arial"/>
        </w:rPr>
        <w:t>shareholders’</w:t>
      </w:r>
      <w:r w:rsidRPr="00EB2AB1">
        <w:rPr>
          <w:rFonts w:ascii="Arial" w:hAnsi="Arial" w:cs="Arial"/>
          <w:lang w:val="en-GB"/>
        </w:rPr>
        <w:t xml:space="preserve"> disputes</w:t>
      </w:r>
    </w:p>
    <w:p w:rsidR="00E25E91" w:rsidRDefault="000D1B5A" w:rsidP="00EB2AB1">
      <w:pPr>
        <w:pStyle w:val="ListParagraph"/>
        <w:numPr>
          <w:ilvl w:val="0"/>
          <w:numId w:val="9"/>
        </w:numPr>
        <w:ind w:left="1440"/>
        <w:rPr>
          <w:rFonts w:ascii="Arial" w:hAnsi="Arial" w:cs="Arial"/>
          <w:lang w:val="en-GB"/>
        </w:rPr>
      </w:pPr>
      <w:r w:rsidRPr="00C8378C">
        <w:rPr>
          <w:rFonts w:ascii="Arial" w:hAnsi="Arial" w:cs="Arial"/>
          <w:lang w:val="en-GB"/>
        </w:rPr>
        <w:t>Data analytics</w:t>
      </w:r>
      <w:r w:rsidR="00C8378C" w:rsidRPr="00C8378C">
        <w:rPr>
          <w:rFonts w:ascii="Arial" w:hAnsi="Arial" w:cs="Arial"/>
          <w:lang w:val="en-GB"/>
        </w:rPr>
        <w:t xml:space="preserve"> in investigations on frauds and crimes, working hand in hand with legal practitioners</w:t>
      </w:r>
    </w:p>
    <w:p w:rsidR="00EB2AB1" w:rsidRPr="00C8378C" w:rsidRDefault="00EB2AB1" w:rsidP="00EB2AB1">
      <w:pPr>
        <w:pStyle w:val="ListParagraph"/>
        <w:numPr>
          <w:ilvl w:val="0"/>
          <w:numId w:val="9"/>
        </w:numPr>
        <w:ind w:left="1440"/>
        <w:rPr>
          <w:rFonts w:ascii="Arial" w:hAnsi="Arial" w:cs="Arial"/>
          <w:lang w:val="en-GB"/>
        </w:rPr>
      </w:pPr>
      <w:r w:rsidRPr="00EB2AB1">
        <w:rPr>
          <w:rFonts w:ascii="Arial" w:hAnsi="Arial" w:cs="Arial"/>
        </w:rPr>
        <w:t>White collar crime investigations</w:t>
      </w:r>
    </w:p>
    <w:p w:rsidR="00E25E91"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Insolvency investigations and contentious insolvency litigation support</w:t>
      </w:r>
    </w:p>
    <w:p w:rsidR="000D1B5A" w:rsidRDefault="000D1B5A" w:rsidP="000D1B5A">
      <w:pPr>
        <w:pStyle w:val="ListParagraph"/>
        <w:ind w:left="1080"/>
        <w:rPr>
          <w:rFonts w:ascii="Arial" w:hAnsi="Arial" w:cs="Arial"/>
        </w:rPr>
      </w:pPr>
    </w:p>
    <w:p w:rsidR="00492291" w:rsidRPr="00750222" w:rsidRDefault="00AC7656" w:rsidP="00492291">
      <w:pPr>
        <w:pStyle w:val="ListParagraph"/>
        <w:numPr>
          <w:ilvl w:val="0"/>
          <w:numId w:val="2"/>
        </w:numPr>
        <w:ind w:left="1080"/>
        <w:rPr>
          <w:rFonts w:ascii="Arial" w:hAnsi="Arial" w:cs="Arial"/>
        </w:rPr>
      </w:pPr>
      <w:r>
        <w:rPr>
          <w:rFonts w:ascii="Arial" w:hAnsi="Arial" w:cs="Arial"/>
        </w:rPr>
        <w:t xml:space="preserve">How </w:t>
      </w:r>
      <w:r w:rsidRPr="00C8378C">
        <w:rPr>
          <w:rFonts w:ascii="Arial" w:hAnsi="Arial" w:cs="Arial"/>
        </w:rPr>
        <w:t>forensic</w:t>
      </w:r>
      <w:r>
        <w:rPr>
          <w:rFonts w:ascii="Arial" w:hAnsi="Arial" w:cs="Arial"/>
          <w:lang w:val="en-GB"/>
        </w:rPr>
        <w:t xml:space="preserve"> accountants can help</w:t>
      </w:r>
    </w:p>
    <w:p w:rsidR="00AC7656" w:rsidRDefault="00AC7656" w:rsidP="00AC7656">
      <w:pPr>
        <w:pStyle w:val="ListParagraph"/>
        <w:ind w:left="1080"/>
        <w:rPr>
          <w:rFonts w:ascii="Arial" w:hAnsi="Arial" w:cs="Arial"/>
          <w:lang w:val="en-GB"/>
        </w:rPr>
      </w:pPr>
    </w:p>
    <w:p w:rsidR="00492291" w:rsidRDefault="00465767" w:rsidP="00AC7656">
      <w:pPr>
        <w:pStyle w:val="ListParagraph"/>
        <w:numPr>
          <w:ilvl w:val="0"/>
          <w:numId w:val="9"/>
        </w:numPr>
        <w:ind w:left="1440"/>
        <w:rPr>
          <w:rFonts w:ascii="Arial" w:hAnsi="Arial" w:cs="Arial"/>
          <w:lang w:val="en-GB"/>
        </w:rPr>
      </w:pPr>
      <w:r>
        <w:rPr>
          <w:rFonts w:ascii="Arial" w:hAnsi="Arial" w:cs="Arial"/>
          <w:lang w:val="en-GB"/>
        </w:rPr>
        <w:t>Pre-litigation a</w:t>
      </w:r>
      <w:r w:rsidR="00492291">
        <w:rPr>
          <w:rFonts w:ascii="Arial" w:hAnsi="Arial" w:cs="Arial"/>
          <w:lang w:val="en-GB"/>
        </w:rPr>
        <w:t>dvisory</w:t>
      </w:r>
    </w:p>
    <w:p w:rsidR="00492291" w:rsidRDefault="00492291" w:rsidP="00750222">
      <w:pPr>
        <w:pStyle w:val="ListParagraph"/>
        <w:ind w:left="1440"/>
        <w:rPr>
          <w:rFonts w:ascii="Arial" w:hAnsi="Arial" w:cs="Arial"/>
          <w:lang w:val="en-GB"/>
        </w:rPr>
      </w:pPr>
    </w:p>
    <w:p w:rsidR="000309B3" w:rsidRDefault="00465767" w:rsidP="00AC7656">
      <w:pPr>
        <w:pStyle w:val="ListParagraph"/>
        <w:numPr>
          <w:ilvl w:val="0"/>
          <w:numId w:val="9"/>
        </w:numPr>
        <w:ind w:left="1440"/>
        <w:rPr>
          <w:rFonts w:ascii="Arial" w:hAnsi="Arial" w:cs="Arial"/>
          <w:lang w:val="en-GB"/>
        </w:rPr>
      </w:pPr>
      <w:r>
        <w:rPr>
          <w:rFonts w:ascii="Arial" w:hAnsi="Arial" w:cs="Arial"/>
          <w:lang w:val="en-GB"/>
        </w:rPr>
        <w:t>Investigations and asset t</w:t>
      </w:r>
      <w:r w:rsidR="00AC7656" w:rsidRPr="00AC7656">
        <w:rPr>
          <w:rFonts w:ascii="Arial" w:hAnsi="Arial" w:cs="Arial"/>
          <w:lang w:val="en-GB"/>
        </w:rPr>
        <w:t>racing</w:t>
      </w:r>
      <w:r>
        <w:rPr>
          <w:rFonts w:ascii="Arial" w:hAnsi="Arial" w:cs="Arial"/>
          <w:lang w:val="en-GB"/>
        </w:rPr>
        <w:t>:</w:t>
      </w:r>
    </w:p>
    <w:p w:rsidR="000309B3" w:rsidRPr="00AC7656" w:rsidRDefault="00AC7656" w:rsidP="00AC7656">
      <w:pPr>
        <w:pStyle w:val="ListParagraph"/>
        <w:numPr>
          <w:ilvl w:val="2"/>
          <w:numId w:val="30"/>
        </w:numPr>
        <w:rPr>
          <w:rFonts w:ascii="Arial" w:hAnsi="Arial" w:cs="Arial"/>
        </w:rPr>
      </w:pPr>
      <w:r w:rsidRPr="00AC7656">
        <w:rPr>
          <w:rFonts w:ascii="Arial" w:hAnsi="Arial" w:cs="Arial"/>
          <w:lang w:val="en-GB"/>
        </w:rPr>
        <w:t>Transaction documents</w:t>
      </w:r>
    </w:p>
    <w:p w:rsidR="00AC7656" w:rsidRPr="00AC7656" w:rsidRDefault="00AC7656" w:rsidP="00AC7656">
      <w:pPr>
        <w:pStyle w:val="ListParagraph"/>
        <w:numPr>
          <w:ilvl w:val="2"/>
          <w:numId w:val="30"/>
        </w:numPr>
        <w:rPr>
          <w:rFonts w:ascii="Arial" w:hAnsi="Arial" w:cs="Arial"/>
        </w:rPr>
      </w:pPr>
      <w:r w:rsidRPr="00AC7656">
        <w:rPr>
          <w:rFonts w:ascii="Arial" w:hAnsi="Arial" w:cs="Arial"/>
          <w:lang w:val="en-GB"/>
        </w:rPr>
        <w:t>Fund flow / usage</w:t>
      </w:r>
    </w:p>
    <w:p w:rsidR="000309B3" w:rsidRPr="00AC7656" w:rsidRDefault="00AC7656" w:rsidP="00AC7656">
      <w:pPr>
        <w:pStyle w:val="ListParagraph"/>
        <w:numPr>
          <w:ilvl w:val="2"/>
          <w:numId w:val="30"/>
        </w:numPr>
        <w:rPr>
          <w:rFonts w:ascii="Arial" w:hAnsi="Arial" w:cs="Arial"/>
        </w:rPr>
      </w:pPr>
      <w:r w:rsidRPr="00AC7656">
        <w:rPr>
          <w:rFonts w:ascii="Arial" w:hAnsi="Arial" w:cs="Arial"/>
          <w:lang w:val="en-GB"/>
        </w:rPr>
        <w:t>Knowledge / authorisation conduct</w:t>
      </w:r>
    </w:p>
    <w:p w:rsidR="00AC7656" w:rsidRDefault="00AC7656" w:rsidP="00AC7656">
      <w:pPr>
        <w:pStyle w:val="ListParagraph"/>
        <w:ind w:left="2160"/>
        <w:rPr>
          <w:rFonts w:ascii="Arial" w:hAnsi="Arial" w:cs="Arial"/>
          <w:lang w:val="en-GB"/>
        </w:rPr>
      </w:pPr>
    </w:p>
    <w:p w:rsidR="000309B3" w:rsidRDefault="00465767" w:rsidP="00AC7656">
      <w:pPr>
        <w:pStyle w:val="ListParagraph"/>
        <w:numPr>
          <w:ilvl w:val="0"/>
          <w:numId w:val="9"/>
        </w:numPr>
        <w:ind w:left="1440"/>
        <w:rPr>
          <w:rFonts w:ascii="Arial" w:hAnsi="Arial" w:cs="Arial"/>
          <w:lang w:val="en-GB"/>
        </w:rPr>
      </w:pPr>
      <w:r>
        <w:rPr>
          <w:rFonts w:ascii="Arial" w:hAnsi="Arial" w:cs="Arial"/>
          <w:lang w:val="en-GB"/>
        </w:rPr>
        <w:t>Acting as e</w:t>
      </w:r>
      <w:r w:rsidR="00AC7656" w:rsidRPr="00AC7656">
        <w:rPr>
          <w:rFonts w:ascii="Arial" w:hAnsi="Arial" w:cs="Arial"/>
          <w:lang w:val="en-GB"/>
        </w:rPr>
        <w:t>xperts</w:t>
      </w:r>
      <w:r>
        <w:rPr>
          <w:rFonts w:ascii="Arial" w:hAnsi="Arial" w:cs="Arial"/>
          <w:lang w:val="en-GB"/>
        </w:rPr>
        <w:t>, and opining</w:t>
      </w:r>
      <w:r w:rsidR="00492291">
        <w:rPr>
          <w:rFonts w:ascii="Arial" w:hAnsi="Arial" w:cs="Arial"/>
          <w:lang w:val="en-GB"/>
        </w:rPr>
        <w:t xml:space="preserve"> on</w:t>
      </w:r>
      <w:r>
        <w:rPr>
          <w:rFonts w:ascii="Arial" w:hAnsi="Arial" w:cs="Arial"/>
          <w:lang w:val="en-GB"/>
        </w:rPr>
        <w:t>, e.g.:</w:t>
      </w:r>
    </w:p>
    <w:p w:rsidR="00946787" w:rsidRPr="00492291" w:rsidRDefault="00306CC9" w:rsidP="00750222">
      <w:pPr>
        <w:pStyle w:val="ListParagraph"/>
        <w:numPr>
          <w:ilvl w:val="0"/>
          <w:numId w:val="35"/>
        </w:numPr>
        <w:rPr>
          <w:rFonts w:ascii="Arial" w:hAnsi="Arial" w:cs="Arial"/>
        </w:rPr>
      </w:pPr>
      <w:r w:rsidRPr="00492291">
        <w:rPr>
          <w:rFonts w:ascii="Arial" w:hAnsi="Arial" w:cs="Arial"/>
          <w:lang w:val="en-GB"/>
        </w:rPr>
        <w:t xml:space="preserve">Accounting and financial standards and principles and their usual application </w:t>
      </w:r>
    </w:p>
    <w:p w:rsidR="00946787" w:rsidRPr="00492291" w:rsidRDefault="00306CC9" w:rsidP="00750222">
      <w:pPr>
        <w:pStyle w:val="ListParagraph"/>
        <w:numPr>
          <w:ilvl w:val="0"/>
          <w:numId w:val="35"/>
        </w:numPr>
        <w:rPr>
          <w:rFonts w:ascii="Arial" w:hAnsi="Arial" w:cs="Arial"/>
        </w:rPr>
      </w:pPr>
      <w:r w:rsidRPr="00492291">
        <w:rPr>
          <w:rFonts w:ascii="Arial" w:hAnsi="Arial" w:cs="Arial"/>
          <w:lang w:val="en-GB"/>
        </w:rPr>
        <w:t xml:space="preserve">How these standards apply to the fact at hands </w:t>
      </w:r>
    </w:p>
    <w:p w:rsidR="005C2B4F" w:rsidRPr="00750222" w:rsidRDefault="00306CC9" w:rsidP="00750222">
      <w:pPr>
        <w:pStyle w:val="ListParagraph"/>
        <w:numPr>
          <w:ilvl w:val="0"/>
          <w:numId w:val="35"/>
        </w:numPr>
        <w:rPr>
          <w:rFonts w:ascii="Arial" w:hAnsi="Arial" w:cs="Arial"/>
        </w:rPr>
      </w:pPr>
      <w:r w:rsidRPr="00492291">
        <w:rPr>
          <w:rFonts w:ascii="Arial" w:hAnsi="Arial" w:cs="Arial"/>
          <w:lang w:val="en-GB"/>
        </w:rPr>
        <w:t xml:space="preserve">The damages suffered and compensation sought by the Parties </w:t>
      </w:r>
    </w:p>
    <w:p w:rsidR="000D1B5A" w:rsidRPr="000D1B5A" w:rsidRDefault="000D1B5A" w:rsidP="00750222">
      <w:pPr>
        <w:pStyle w:val="ListParagraph"/>
        <w:rPr>
          <w:b/>
          <w:u w:val="single"/>
          <w:lang w:val="en-GB"/>
        </w:rPr>
      </w:pPr>
    </w:p>
    <w:p w:rsidR="00905089" w:rsidRPr="00C8378C" w:rsidRDefault="00C8378C" w:rsidP="00C8378C">
      <w:pPr>
        <w:pStyle w:val="ListParagraph"/>
        <w:numPr>
          <w:ilvl w:val="0"/>
          <w:numId w:val="2"/>
        </w:numPr>
        <w:ind w:left="1080"/>
        <w:rPr>
          <w:rFonts w:ascii="Arial" w:hAnsi="Arial" w:cs="Arial"/>
          <w:b/>
          <w:u w:val="single"/>
          <w:lang w:val="en-GB"/>
        </w:rPr>
      </w:pPr>
      <w:r>
        <w:rPr>
          <w:rFonts w:ascii="Arial" w:hAnsi="Arial" w:cs="Arial"/>
          <w:lang w:val="en-GB"/>
        </w:rPr>
        <w:t>Types of experts</w:t>
      </w:r>
    </w:p>
    <w:p w:rsidR="00C8378C" w:rsidRDefault="00C8378C" w:rsidP="00C8378C">
      <w:pPr>
        <w:pStyle w:val="ListParagraph"/>
        <w:ind w:left="1080"/>
        <w:rPr>
          <w:rFonts w:ascii="Arial" w:hAnsi="Arial" w:cs="Arial"/>
          <w:lang w:val="en-GB"/>
        </w:rPr>
      </w:pP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Party-appointed expert</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Single joint expert</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Expert adviser</w:t>
      </w:r>
    </w:p>
    <w:p w:rsidR="00E25E91" w:rsidRPr="00C8378C" w:rsidRDefault="00616EE0" w:rsidP="00C8378C">
      <w:pPr>
        <w:pStyle w:val="ListParagraph"/>
        <w:numPr>
          <w:ilvl w:val="0"/>
          <w:numId w:val="9"/>
        </w:numPr>
        <w:ind w:left="1440"/>
        <w:rPr>
          <w:rFonts w:ascii="Arial" w:hAnsi="Arial" w:cs="Arial"/>
          <w:lang w:val="en-GB"/>
        </w:rPr>
      </w:pPr>
      <w:r>
        <w:rPr>
          <w:rFonts w:ascii="Arial" w:hAnsi="Arial" w:cs="Arial"/>
          <w:lang w:val="en-GB"/>
        </w:rPr>
        <w:t xml:space="preserve">Court-appointed or </w:t>
      </w:r>
      <w:r w:rsidR="00465767">
        <w:rPr>
          <w:rFonts w:ascii="Arial" w:hAnsi="Arial" w:cs="Arial"/>
          <w:lang w:val="en-GB"/>
        </w:rPr>
        <w:t>t</w:t>
      </w:r>
      <w:r w:rsidR="000D1B5A" w:rsidRPr="00C8378C">
        <w:rPr>
          <w:rFonts w:ascii="Arial" w:hAnsi="Arial" w:cs="Arial"/>
          <w:lang w:val="en-GB"/>
        </w:rPr>
        <w:t>ribunal-appointed experts (</w:t>
      </w:r>
      <w:r w:rsidRPr="00616EE0">
        <w:rPr>
          <w:rFonts w:ascii="Arial" w:hAnsi="Arial" w:cs="Arial"/>
          <w:lang w:val="en-GB"/>
        </w:rPr>
        <w:t xml:space="preserve">civil law proceedings or </w:t>
      </w:r>
      <w:r w:rsidR="000D1B5A" w:rsidRPr="00C8378C">
        <w:rPr>
          <w:rFonts w:ascii="Arial" w:hAnsi="Arial" w:cs="Arial"/>
          <w:lang w:val="en-GB"/>
        </w:rPr>
        <w:t>arbitration)</w:t>
      </w:r>
    </w:p>
    <w:p w:rsidR="00C8378C" w:rsidRDefault="00C8378C" w:rsidP="00C8378C">
      <w:pPr>
        <w:pStyle w:val="ListParagraph"/>
        <w:ind w:left="1080"/>
        <w:rPr>
          <w:rFonts w:ascii="Arial" w:hAnsi="Arial" w:cs="Arial"/>
          <w:b/>
          <w:u w:val="single"/>
          <w:lang w:val="en-GB"/>
        </w:rPr>
      </w:pPr>
    </w:p>
    <w:p w:rsidR="00905089" w:rsidRPr="00C8378C" w:rsidRDefault="00C8378C" w:rsidP="00C8378C">
      <w:pPr>
        <w:pStyle w:val="ListParagraph"/>
        <w:numPr>
          <w:ilvl w:val="0"/>
          <w:numId w:val="2"/>
        </w:numPr>
        <w:ind w:left="1080"/>
        <w:rPr>
          <w:rFonts w:ascii="Arial" w:hAnsi="Arial" w:cs="Arial"/>
          <w:b/>
          <w:u w:val="single"/>
          <w:lang w:val="en-GB"/>
        </w:rPr>
      </w:pPr>
      <w:r>
        <w:rPr>
          <w:rFonts w:ascii="Arial" w:hAnsi="Arial" w:cs="Arial"/>
          <w:lang w:val="en-GB"/>
        </w:rPr>
        <w:t xml:space="preserve">Their </w:t>
      </w:r>
      <w:r w:rsidR="000D1B5A">
        <w:rPr>
          <w:rFonts w:ascii="Arial" w:hAnsi="Arial" w:cs="Arial"/>
          <w:lang w:val="en-GB"/>
        </w:rPr>
        <w:t xml:space="preserve">common </w:t>
      </w:r>
      <w:r>
        <w:rPr>
          <w:rFonts w:ascii="Arial" w:hAnsi="Arial" w:cs="Arial"/>
          <w:lang w:val="en-GB"/>
        </w:rPr>
        <w:t>duties</w:t>
      </w:r>
    </w:p>
    <w:p w:rsidR="00C8378C" w:rsidRDefault="00C8378C" w:rsidP="00C8378C">
      <w:pPr>
        <w:pStyle w:val="ListParagraph"/>
        <w:ind w:left="1080"/>
        <w:rPr>
          <w:rFonts w:ascii="Arial" w:hAnsi="Arial" w:cs="Arial"/>
          <w:lang w:val="en-GB"/>
        </w:rPr>
      </w:pP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Evidence should be seen to be independent</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Witness should provide independent assistance to the court and be objective and unbiased</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Make clear when a particular question or issue falls outside their expertise</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State qualifications (if any)</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Communicate change of views (if any)</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Provide adverse party with documents referred to in reports</w:t>
      </w:r>
    </w:p>
    <w:p w:rsidR="007172E0" w:rsidRPr="007172E0" w:rsidRDefault="007172E0" w:rsidP="007172E0">
      <w:pPr>
        <w:pStyle w:val="ListParagraph"/>
        <w:ind w:left="1080"/>
        <w:rPr>
          <w:rFonts w:ascii="Arial" w:hAnsi="Arial" w:cs="Arial"/>
          <w:b/>
          <w:u w:val="single"/>
        </w:rPr>
      </w:pPr>
    </w:p>
    <w:p w:rsidR="00905089" w:rsidRPr="00C8378C" w:rsidRDefault="00C8378C" w:rsidP="00C8378C">
      <w:pPr>
        <w:pStyle w:val="ListParagraph"/>
        <w:numPr>
          <w:ilvl w:val="0"/>
          <w:numId w:val="2"/>
        </w:numPr>
        <w:ind w:left="1080"/>
        <w:rPr>
          <w:rFonts w:ascii="Arial" w:hAnsi="Arial" w:cs="Arial"/>
          <w:b/>
          <w:u w:val="single"/>
        </w:rPr>
      </w:pPr>
      <w:r>
        <w:rPr>
          <w:rFonts w:ascii="Arial" w:hAnsi="Arial" w:cs="Arial"/>
        </w:rPr>
        <w:t>What judges and tribunals look for?</w:t>
      </w:r>
    </w:p>
    <w:p w:rsidR="00C8378C" w:rsidRDefault="00C8378C" w:rsidP="00C8378C">
      <w:pPr>
        <w:pStyle w:val="ListParagraph"/>
        <w:ind w:left="1080"/>
        <w:rPr>
          <w:rFonts w:ascii="Arial" w:hAnsi="Arial" w:cs="Arial"/>
        </w:rPr>
      </w:pP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Clarity</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Impartiality and independence</w:t>
      </w:r>
    </w:p>
    <w:p w:rsidR="00E25E91" w:rsidRPr="00C8378C" w:rsidRDefault="000D1B5A" w:rsidP="00C8378C">
      <w:pPr>
        <w:pStyle w:val="ListParagraph"/>
        <w:numPr>
          <w:ilvl w:val="0"/>
          <w:numId w:val="9"/>
        </w:numPr>
        <w:ind w:left="1440"/>
        <w:rPr>
          <w:rFonts w:ascii="Arial" w:hAnsi="Arial" w:cs="Arial"/>
          <w:lang w:val="en-GB"/>
        </w:rPr>
      </w:pPr>
      <w:r w:rsidRPr="00C8378C">
        <w:rPr>
          <w:rFonts w:ascii="Arial" w:hAnsi="Arial" w:cs="Arial"/>
          <w:lang w:val="en-GB"/>
        </w:rPr>
        <w:t>Willingness to concede</w:t>
      </w:r>
    </w:p>
    <w:p w:rsidR="00306CC9" w:rsidRDefault="000D1B5A">
      <w:pPr>
        <w:pStyle w:val="ListParagraph"/>
        <w:numPr>
          <w:ilvl w:val="0"/>
          <w:numId w:val="9"/>
        </w:numPr>
        <w:ind w:left="1440"/>
        <w:rPr>
          <w:rFonts w:ascii="Arial" w:hAnsi="Arial" w:cs="Arial"/>
          <w:lang w:val="en-GB"/>
        </w:rPr>
      </w:pPr>
      <w:r w:rsidRPr="00C8378C">
        <w:rPr>
          <w:rFonts w:ascii="Arial" w:hAnsi="Arial" w:cs="Arial"/>
          <w:lang w:val="en-GB"/>
        </w:rPr>
        <w:t>Relevant expertise</w:t>
      </w:r>
    </w:p>
    <w:p w:rsidR="00306CC9" w:rsidRPr="00750222" w:rsidRDefault="00306CC9" w:rsidP="00750222">
      <w:pPr>
        <w:pStyle w:val="ListParagraph"/>
        <w:ind w:left="1440"/>
        <w:rPr>
          <w:rFonts w:ascii="Arial" w:hAnsi="Arial" w:cs="Arial"/>
          <w:lang w:val="en-GB"/>
        </w:rPr>
      </w:pPr>
    </w:p>
    <w:p w:rsidR="00306CC9" w:rsidRPr="00750222" w:rsidRDefault="00306CC9" w:rsidP="00750222">
      <w:pPr>
        <w:pStyle w:val="ListParagraph"/>
        <w:numPr>
          <w:ilvl w:val="0"/>
          <w:numId w:val="52"/>
        </w:numPr>
        <w:rPr>
          <w:rFonts w:ascii="Arial" w:hAnsi="Arial" w:cs="Arial"/>
          <w:lang w:val="en-GB"/>
        </w:rPr>
      </w:pPr>
      <w:r w:rsidRPr="00750222">
        <w:rPr>
          <w:rFonts w:ascii="Arial" w:hAnsi="Arial" w:cs="Arial"/>
          <w:bCs/>
        </w:rPr>
        <w:t>Forensic accountants in court proceedings</w:t>
      </w:r>
    </w:p>
    <w:tbl>
      <w:tblPr>
        <w:tblStyle w:val="TableGrid"/>
        <w:tblW w:w="0" w:type="auto"/>
        <w:tblInd w:w="1080" w:type="dxa"/>
        <w:tblLook w:val="04A0" w:firstRow="1" w:lastRow="0" w:firstColumn="1" w:lastColumn="0" w:noHBand="0" w:noVBand="1"/>
      </w:tblPr>
      <w:tblGrid>
        <w:gridCol w:w="3055"/>
        <w:gridCol w:w="5781"/>
      </w:tblGrid>
      <w:tr w:rsidR="00306CC9" w:rsidTr="00750222">
        <w:tc>
          <w:tcPr>
            <w:tcW w:w="3055" w:type="dxa"/>
          </w:tcPr>
          <w:p w:rsidR="00306CC9" w:rsidRPr="00750222" w:rsidRDefault="00306CC9" w:rsidP="00750222">
            <w:pPr>
              <w:rPr>
                <w:rFonts w:ascii="Arial" w:hAnsi="Arial" w:cs="Arial"/>
              </w:rPr>
            </w:pPr>
            <w:r w:rsidRPr="00750222">
              <w:rPr>
                <w:rFonts w:ascii="Arial" w:hAnsi="Arial" w:cs="Arial"/>
              </w:rPr>
              <w:t xml:space="preserve">Opine on issues in disputes </w:t>
            </w:r>
          </w:p>
        </w:tc>
        <w:tc>
          <w:tcPr>
            <w:tcW w:w="5781" w:type="dxa"/>
          </w:tcPr>
          <w:p w:rsidR="00306CC9" w:rsidRPr="00306CC9" w:rsidRDefault="00306CC9" w:rsidP="00750222">
            <w:pPr>
              <w:pStyle w:val="ListParagraph"/>
              <w:numPr>
                <w:ilvl w:val="0"/>
                <w:numId w:val="53"/>
              </w:numPr>
              <w:rPr>
                <w:rFonts w:ascii="Arial" w:hAnsi="Arial" w:cs="Arial"/>
                <w:lang w:val="en-GB"/>
              </w:rPr>
            </w:pPr>
            <w:r w:rsidRPr="00306CC9">
              <w:rPr>
                <w:rFonts w:ascii="Arial" w:hAnsi="Arial" w:cs="Arial"/>
                <w:lang w:val="en-GB"/>
              </w:rPr>
              <w:t>Pleadings</w:t>
            </w:r>
          </w:p>
          <w:p w:rsidR="00306CC9" w:rsidRPr="00750222" w:rsidRDefault="00306CC9" w:rsidP="00750222">
            <w:pPr>
              <w:pStyle w:val="ListParagraph"/>
              <w:numPr>
                <w:ilvl w:val="0"/>
                <w:numId w:val="53"/>
              </w:numPr>
              <w:rPr>
                <w:rFonts w:ascii="Arial" w:hAnsi="Arial" w:cs="Arial"/>
              </w:rPr>
            </w:pPr>
            <w:r w:rsidRPr="00750222">
              <w:rPr>
                <w:rFonts w:ascii="Arial" w:hAnsi="Arial" w:cs="Arial"/>
                <w:bCs/>
              </w:rPr>
              <w:t>Discovery</w:t>
            </w:r>
          </w:p>
          <w:p w:rsidR="00306CC9" w:rsidRPr="00750222" w:rsidRDefault="00306CC9" w:rsidP="00750222">
            <w:pPr>
              <w:pStyle w:val="ListParagraph"/>
              <w:numPr>
                <w:ilvl w:val="0"/>
                <w:numId w:val="53"/>
              </w:numPr>
              <w:rPr>
                <w:rFonts w:ascii="Arial" w:hAnsi="Arial" w:cs="Arial"/>
              </w:rPr>
            </w:pPr>
            <w:r w:rsidRPr="00306CC9">
              <w:rPr>
                <w:rFonts w:ascii="Arial" w:hAnsi="Arial" w:cs="Arial"/>
              </w:rPr>
              <w:t>Interrogatory proceedings</w:t>
            </w:r>
          </w:p>
        </w:tc>
      </w:tr>
      <w:tr w:rsidR="00306CC9" w:rsidTr="00750222">
        <w:tc>
          <w:tcPr>
            <w:tcW w:w="3055" w:type="dxa"/>
          </w:tcPr>
          <w:p w:rsidR="00306CC9" w:rsidRPr="00750222" w:rsidRDefault="00306CC9" w:rsidP="00750222">
            <w:pPr>
              <w:rPr>
                <w:rFonts w:ascii="Arial" w:hAnsi="Arial" w:cs="Arial"/>
              </w:rPr>
            </w:pPr>
            <w:r w:rsidRPr="00750222">
              <w:rPr>
                <w:rFonts w:ascii="Arial" w:hAnsi="Arial" w:cs="Arial"/>
              </w:rPr>
              <w:t>Expert Report</w:t>
            </w:r>
          </w:p>
        </w:tc>
        <w:tc>
          <w:tcPr>
            <w:tcW w:w="5781" w:type="dxa"/>
          </w:tcPr>
          <w:p w:rsidR="00306CC9" w:rsidRPr="00750222" w:rsidRDefault="00306CC9" w:rsidP="00750222">
            <w:pPr>
              <w:pStyle w:val="ListParagraph"/>
              <w:numPr>
                <w:ilvl w:val="0"/>
                <w:numId w:val="53"/>
              </w:numPr>
              <w:rPr>
                <w:rFonts w:ascii="Arial" w:hAnsi="Arial" w:cs="Arial"/>
              </w:rPr>
            </w:pPr>
            <w:r w:rsidRPr="00750222">
              <w:rPr>
                <w:rFonts w:ascii="Arial" w:hAnsi="Arial" w:cs="Arial"/>
                <w:bCs/>
              </w:rPr>
              <w:t>Evidence</w:t>
            </w:r>
          </w:p>
        </w:tc>
      </w:tr>
      <w:tr w:rsidR="00306CC9" w:rsidTr="00750222">
        <w:tc>
          <w:tcPr>
            <w:tcW w:w="3055" w:type="dxa"/>
          </w:tcPr>
          <w:p w:rsidR="00306CC9" w:rsidRPr="00750222" w:rsidRDefault="00306CC9" w:rsidP="00750222">
            <w:pPr>
              <w:rPr>
                <w:rFonts w:ascii="Arial" w:hAnsi="Arial" w:cs="Arial"/>
              </w:rPr>
            </w:pPr>
            <w:r w:rsidRPr="00750222">
              <w:rPr>
                <w:rFonts w:ascii="Arial" w:hAnsi="Arial" w:cs="Arial"/>
              </w:rPr>
              <w:t>Testify at Court</w:t>
            </w:r>
          </w:p>
        </w:tc>
        <w:tc>
          <w:tcPr>
            <w:tcW w:w="5781" w:type="dxa"/>
          </w:tcPr>
          <w:p w:rsidR="00306CC9" w:rsidRPr="00306CC9" w:rsidRDefault="00306CC9" w:rsidP="00750222">
            <w:pPr>
              <w:pStyle w:val="ListParagraph"/>
              <w:numPr>
                <w:ilvl w:val="0"/>
                <w:numId w:val="53"/>
              </w:numPr>
              <w:rPr>
                <w:rFonts w:ascii="Arial" w:hAnsi="Arial" w:cs="Arial"/>
                <w:lang w:val="en-GB"/>
              </w:rPr>
            </w:pPr>
            <w:r w:rsidRPr="00306CC9">
              <w:rPr>
                <w:rFonts w:ascii="Arial" w:hAnsi="Arial" w:cs="Arial"/>
                <w:lang w:val="en-GB"/>
              </w:rPr>
              <w:t>Trial</w:t>
            </w:r>
          </w:p>
        </w:tc>
      </w:tr>
    </w:tbl>
    <w:p w:rsidR="00306CC9" w:rsidRDefault="00306CC9" w:rsidP="00750222">
      <w:pPr>
        <w:ind w:left="1440"/>
        <w:rPr>
          <w:rFonts w:ascii="Arial" w:hAnsi="Arial" w:cs="Arial"/>
        </w:rPr>
      </w:pPr>
    </w:p>
    <w:p w:rsidR="00946787" w:rsidRPr="00306CC9" w:rsidRDefault="00306CC9" w:rsidP="00750222">
      <w:pPr>
        <w:numPr>
          <w:ilvl w:val="0"/>
          <w:numId w:val="55"/>
        </w:numPr>
        <w:rPr>
          <w:rFonts w:ascii="Arial" w:hAnsi="Arial" w:cs="Arial"/>
        </w:rPr>
      </w:pPr>
      <w:r w:rsidRPr="00306CC9">
        <w:rPr>
          <w:rFonts w:ascii="Arial" w:hAnsi="Arial" w:cs="Arial"/>
        </w:rPr>
        <w:t xml:space="preserve">Expert witnesses, either </w:t>
      </w:r>
      <w:r w:rsidRPr="00306CC9">
        <w:rPr>
          <w:rFonts w:ascii="Arial" w:hAnsi="Arial" w:cs="Arial"/>
          <w:lang w:val="en-GB"/>
        </w:rPr>
        <w:t>party-appointed expert or single joint expert,</w:t>
      </w:r>
      <w:r w:rsidRPr="00306CC9">
        <w:rPr>
          <w:rFonts w:ascii="Arial" w:hAnsi="Arial" w:cs="Arial"/>
        </w:rPr>
        <w:t xml:space="preserve"> are mostly appointed after the pleadings. Their objective is usually to asse</w:t>
      </w:r>
      <w:r w:rsidR="00465767">
        <w:rPr>
          <w:rFonts w:ascii="Arial" w:hAnsi="Arial" w:cs="Arial"/>
        </w:rPr>
        <w:t>ss the damages suffered by the p</w:t>
      </w:r>
      <w:r w:rsidRPr="00306CC9">
        <w:rPr>
          <w:rFonts w:ascii="Arial" w:hAnsi="Arial" w:cs="Arial"/>
        </w:rPr>
        <w:t xml:space="preserve">arties as a result of a defined breach of their duty (legal or contractual). </w:t>
      </w:r>
    </w:p>
    <w:p w:rsidR="00946787" w:rsidRPr="00306CC9" w:rsidRDefault="00306CC9" w:rsidP="00750222">
      <w:pPr>
        <w:numPr>
          <w:ilvl w:val="0"/>
          <w:numId w:val="55"/>
        </w:numPr>
        <w:rPr>
          <w:rFonts w:ascii="Arial" w:hAnsi="Arial" w:cs="Arial"/>
        </w:rPr>
      </w:pPr>
      <w:r w:rsidRPr="00306CC9">
        <w:rPr>
          <w:rFonts w:ascii="Arial" w:hAnsi="Arial" w:cs="Arial"/>
        </w:rPr>
        <w:t xml:space="preserve">However, forensic accountants can also intervene during the pre-litigation phase, to, </w:t>
      </w:r>
      <w:r w:rsidRPr="00306CC9">
        <w:rPr>
          <w:rFonts w:ascii="Arial" w:hAnsi="Arial" w:cs="Arial"/>
          <w:i/>
          <w:iCs/>
        </w:rPr>
        <w:t>inter alia</w:t>
      </w:r>
      <w:r w:rsidRPr="00306CC9">
        <w:rPr>
          <w:rFonts w:ascii="Arial" w:hAnsi="Arial" w:cs="Arial"/>
        </w:rPr>
        <w:t xml:space="preserve">: </w:t>
      </w:r>
    </w:p>
    <w:p w:rsidR="00946787" w:rsidRPr="00306CC9" w:rsidRDefault="00306CC9" w:rsidP="00750222">
      <w:pPr>
        <w:numPr>
          <w:ilvl w:val="1"/>
          <w:numId w:val="56"/>
        </w:numPr>
        <w:ind w:left="1800"/>
        <w:rPr>
          <w:rFonts w:ascii="Arial" w:hAnsi="Arial" w:cs="Arial"/>
        </w:rPr>
      </w:pPr>
      <w:r w:rsidRPr="00306CC9">
        <w:rPr>
          <w:rFonts w:ascii="Arial" w:hAnsi="Arial" w:cs="Arial"/>
        </w:rPr>
        <w:t>Investigate the matter when allegations of wrongdoing arise or when a claim arise;</w:t>
      </w:r>
    </w:p>
    <w:p w:rsidR="00946787" w:rsidRPr="00306CC9" w:rsidRDefault="00306CC9" w:rsidP="00750222">
      <w:pPr>
        <w:numPr>
          <w:ilvl w:val="1"/>
          <w:numId w:val="56"/>
        </w:numPr>
        <w:ind w:left="1800"/>
        <w:rPr>
          <w:rFonts w:ascii="Arial" w:hAnsi="Arial" w:cs="Arial"/>
        </w:rPr>
      </w:pPr>
      <w:r w:rsidRPr="00306CC9">
        <w:rPr>
          <w:rFonts w:ascii="Arial" w:hAnsi="Arial" w:cs="Arial"/>
        </w:rPr>
        <w:t>Provide advice on the financial or tra</w:t>
      </w:r>
      <w:r w:rsidR="00465767">
        <w:rPr>
          <w:rFonts w:ascii="Arial" w:hAnsi="Arial" w:cs="Arial"/>
        </w:rPr>
        <w:t>nsactional data collected by a p</w:t>
      </w:r>
      <w:r w:rsidRPr="00306CC9">
        <w:rPr>
          <w:rFonts w:ascii="Arial" w:hAnsi="Arial" w:cs="Arial"/>
        </w:rPr>
        <w:t xml:space="preserve">arty in the pre-litigation phase, as well as support regarding technical accounting standards or principles and their application; </w:t>
      </w:r>
    </w:p>
    <w:p w:rsidR="00946787" w:rsidRPr="00306CC9" w:rsidRDefault="00465767" w:rsidP="00750222">
      <w:pPr>
        <w:numPr>
          <w:ilvl w:val="1"/>
          <w:numId w:val="56"/>
        </w:numPr>
        <w:ind w:left="1800"/>
        <w:rPr>
          <w:rFonts w:ascii="Arial" w:hAnsi="Arial" w:cs="Arial"/>
        </w:rPr>
      </w:pPr>
      <w:r>
        <w:rPr>
          <w:rFonts w:ascii="Arial" w:hAnsi="Arial" w:cs="Arial"/>
        </w:rPr>
        <w:t>Be appointed by the c</w:t>
      </w:r>
      <w:r w:rsidR="00306CC9" w:rsidRPr="00306CC9">
        <w:rPr>
          <w:rFonts w:ascii="Arial" w:hAnsi="Arial" w:cs="Arial"/>
        </w:rPr>
        <w:t xml:space="preserve">ourt or parties in specific context, such as insolvency and winding up petitions; </w:t>
      </w:r>
    </w:p>
    <w:p w:rsidR="00946787" w:rsidRPr="00306CC9" w:rsidRDefault="00306CC9" w:rsidP="00750222">
      <w:pPr>
        <w:numPr>
          <w:ilvl w:val="1"/>
          <w:numId w:val="56"/>
        </w:numPr>
        <w:ind w:left="1800"/>
        <w:rPr>
          <w:rFonts w:ascii="Arial" w:hAnsi="Arial" w:cs="Arial"/>
        </w:rPr>
      </w:pPr>
      <w:r w:rsidRPr="00306CC9">
        <w:rPr>
          <w:rFonts w:ascii="Arial" w:hAnsi="Arial" w:cs="Arial"/>
        </w:rPr>
        <w:t xml:space="preserve">Provide strategic advice on the litigation strategy and chances of obtaining a favourable outcome. </w:t>
      </w:r>
    </w:p>
    <w:p w:rsidR="00EC7BE7" w:rsidRPr="00750222" w:rsidRDefault="00306CC9" w:rsidP="00750222">
      <w:pPr>
        <w:numPr>
          <w:ilvl w:val="0"/>
          <w:numId w:val="55"/>
        </w:numPr>
        <w:rPr>
          <w:rFonts w:ascii="Arial" w:hAnsi="Arial" w:cs="Arial"/>
        </w:rPr>
      </w:pPr>
      <w:r w:rsidRPr="00306CC9">
        <w:rPr>
          <w:rFonts w:ascii="Arial" w:hAnsi="Arial" w:cs="Arial"/>
        </w:rPr>
        <w:t>During the proceedings, party-appointed ex</w:t>
      </w:r>
      <w:r w:rsidR="00465767">
        <w:rPr>
          <w:rFonts w:ascii="Arial" w:hAnsi="Arial" w:cs="Arial"/>
        </w:rPr>
        <w:t>perts are usually asked by the c</w:t>
      </w:r>
      <w:r w:rsidRPr="00306CC9">
        <w:rPr>
          <w:rFonts w:ascii="Arial" w:hAnsi="Arial" w:cs="Arial"/>
        </w:rPr>
        <w:t xml:space="preserve">ourt to list what they can align or not align on. </w:t>
      </w:r>
    </w:p>
    <w:p w:rsidR="00EC7BE7" w:rsidRPr="00750222" w:rsidRDefault="00EC7BE7" w:rsidP="00750222">
      <w:pPr>
        <w:pStyle w:val="ListParagraph"/>
        <w:numPr>
          <w:ilvl w:val="0"/>
          <w:numId w:val="48"/>
        </w:numPr>
        <w:rPr>
          <w:rFonts w:ascii="Arial" w:hAnsi="Arial" w:cs="Arial"/>
          <w:bCs/>
        </w:rPr>
      </w:pPr>
      <w:r w:rsidRPr="00750222">
        <w:rPr>
          <w:rFonts w:ascii="Arial" w:hAnsi="Arial" w:cs="Arial"/>
          <w:bCs/>
        </w:rPr>
        <w:t xml:space="preserve">Forensic </w:t>
      </w:r>
      <w:r w:rsidR="00306CC9">
        <w:rPr>
          <w:rFonts w:ascii="Arial" w:hAnsi="Arial" w:cs="Arial"/>
          <w:bCs/>
        </w:rPr>
        <w:t>a</w:t>
      </w:r>
      <w:r w:rsidRPr="00750222">
        <w:rPr>
          <w:rFonts w:ascii="Arial" w:hAnsi="Arial" w:cs="Arial"/>
          <w:bCs/>
        </w:rPr>
        <w:t>ccountants in arbitration</w:t>
      </w:r>
    </w:p>
    <w:p w:rsidR="00946787" w:rsidRPr="00EC7BE7" w:rsidRDefault="00465767" w:rsidP="00EC7BE7">
      <w:pPr>
        <w:numPr>
          <w:ilvl w:val="0"/>
          <w:numId w:val="47"/>
        </w:numPr>
        <w:tabs>
          <w:tab w:val="num" w:pos="720"/>
        </w:tabs>
        <w:rPr>
          <w:rFonts w:ascii="Arial" w:hAnsi="Arial" w:cs="Arial"/>
        </w:rPr>
      </w:pPr>
      <w:r>
        <w:rPr>
          <w:rFonts w:ascii="Arial" w:hAnsi="Arial" w:cs="Arial"/>
        </w:rPr>
        <w:t>The role of the expert w</w:t>
      </w:r>
      <w:r w:rsidR="00306CC9" w:rsidRPr="00EC7BE7">
        <w:rPr>
          <w:rFonts w:ascii="Arial" w:hAnsi="Arial" w:cs="Arial"/>
        </w:rPr>
        <w:t>itness in arbitration proceedings</w:t>
      </w:r>
      <w:r>
        <w:rPr>
          <w:rFonts w:ascii="Arial" w:hAnsi="Arial" w:cs="Arial"/>
        </w:rPr>
        <w:t xml:space="preserve"> is not unlike the role of the e</w:t>
      </w:r>
      <w:r w:rsidR="00306CC9" w:rsidRPr="00EC7BE7">
        <w:rPr>
          <w:rFonts w:ascii="Arial" w:hAnsi="Arial" w:cs="Arial"/>
        </w:rPr>
        <w:t xml:space="preserve">xpert </w:t>
      </w:r>
      <w:r>
        <w:rPr>
          <w:rFonts w:ascii="Arial" w:hAnsi="Arial" w:cs="Arial"/>
        </w:rPr>
        <w:t>w</w:t>
      </w:r>
      <w:r w:rsidR="00306CC9" w:rsidRPr="00EC7BE7">
        <w:rPr>
          <w:rFonts w:ascii="Arial" w:hAnsi="Arial" w:cs="Arial"/>
        </w:rPr>
        <w:t xml:space="preserve">itness in court proceedings. </w:t>
      </w:r>
    </w:p>
    <w:p w:rsidR="00946787" w:rsidRPr="00EC7BE7" w:rsidRDefault="00306CC9" w:rsidP="00EC7BE7">
      <w:pPr>
        <w:numPr>
          <w:ilvl w:val="0"/>
          <w:numId w:val="47"/>
        </w:numPr>
        <w:tabs>
          <w:tab w:val="num" w:pos="720"/>
        </w:tabs>
        <w:rPr>
          <w:rFonts w:ascii="Arial" w:hAnsi="Arial" w:cs="Arial"/>
        </w:rPr>
      </w:pPr>
      <w:r w:rsidRPr="00EC7BE7">
        <w:rPr>
          <w:rFonts w:ascii="Arial" w:hAnsi="Arial" w:cs="Arial"/>
        </w:rPr>
        <w:t>Because arbitration is more flexible, and can be tailored to the dispute at hand, it is often a preferred way of dispute resolution for complex disputes requiring a great deal of financial literacy. As a consequence, the role of the quantum expert tends to be more complex and technical.</w:t>
      </w:r>
    </w:p>
    <w:p w:rsidR="00946787" w:rsidRPr="00EC7BE7" w:rsidRDefault="00306CC9" w:rsidP="00EC7BE7">
      <w:pPr>
        <w:numPr>
          <w:ilvl w:val="0"/>
          <w:numId w:val="47"/>
        </w:numPr>
        <w:tabs>
          <w:tab w:val="num" w:pos="720"/>
        </w:tabs>
        <w:rPr>
          <w:rFonts w:ascii="Arial" w:hAnsi="Arial" w:cs="Arial"/>
        </w:rPr>
      </w:pPr>
      <w:r w:rsidRPr="00EC7BE7">
        <w:rPr>
          <w:rFonts w:ascii="Arial" w:hAnsi="Arial" w:cs="Arial"/>
        </w:rPr>
        <w:t xml:space="preserve">With the objective of reducing legal and administrative costs, there has been a recent trend of phasing arbitration proceedings, and ruling on the law and then on the quantum in arbitration cases. </w:t>
      </w:r>
    </w:p>
    <w:p w:rsidR="00946787" w:rsidRDefault="00465767" w:rsidP="00EC7BE7">
      <w:pPr>
        <w:numPr>
          <w:ilvl w:val="0"/>
          <w:numId w:val="47"/>
        </w:numPr>
        <w:tabs>
          <w:tab w:val="num" w:pos="720"/>
        </w:tabs>
        <w:rPr>
          <w:rFonts w:ascii="Arial" w:hAnsi="Arial" w:cs="Arial"/>
        </w:rPr>
      </w:pPr>
      <w:r>
        <w:rPr>
          <w:rFonts w:ascii="Arial" w:hAnsi="Arial" w:cs="Arial"/>
        </w:rPr>
        <w:t>Just as for court p</w:t>
      </w:r>
      <w:r w:rsidR="00306CC9" w:rsidRPr="00EC7BE7">
        <w:rPr>
          <w:rFonts w:ascii="Arial" w:hAnsi="Arial" w:cs="Arial"/>
        </w:rPr>
        <w:t xml:space="preserve">roceedings, forensic accountants can be useful ahead of arbitration to help advise on the likelihood of getting a favourable award, or on the broad range of damages that can be claimed.  </w:t>
      </w:r>
    </w:p>
    <w:p w:rsidR="00EC7BE7" w:rsidRPr="00750222" w:rsidRDefault="00EC7BE7" w:rsidP="00750222">
      <w:pPr>
        <w:pStyle w:val="ListParagraph"/>
        <w:numPr>
          <w:ilvl w:val="0"/>
          <w:numId w:val="50"/>
        </w:numPr>
        <w:rPr>
          <w:rFonts w:ascii="Arial" w:hAnsi="Arial" w:cs="Arial"/>
          <w:bCs/>
        </w:rPr>
      </w:pPr>
      <w:r w:rsidRPr="00750222">
        <w:rPr>
          <w:rFonts w:ascii="Arial" w:hAnsi="Arial" w:cs="Arial"/>
          <w:bCs/>
        </w:rPr>
        <w:t>Forensic accountant in mediation</w:t>
      </w:r>
    </w:p>
    <w:p w:rsidR="00946787" w:rsidRPr="00EC7BE7" w:rsidRDefault="00306CC9" w:rsidP="00750222">
      <w:pPr>
        <w:numPr>
          <w:ilvl w:val="0"/>
          <w:numId w:val="51"/>
        </w:numPr>
        <w:rPr>
          <w:rFonts w:ascii="Arial" w:hAnsi="Arial" w:cs="Arial"/>
        </w:rPr>
      </w:pPr>
      <w:r w:rsidRPr="00EC7BE7">
        <w:rPr>
          <w:rFonts w:ascii="Arial" w:hAnsi="Arial" w:cs="Arial"/>
        </w:rPr>
        <w:t xml:space="preserve">Ahead of litigation or arbitration, the parties can undergo a mediation. </w:t>
      </w:r>
      <w:r w:rsidRPr="00EC7BE7">
        <w:rPr>
          <w:rFonts w:ascii="Arial" w:hAnsi="Arial" w:cs="Arial"/>
          <w:lang w:val="en-GB"/>
        </w:rPr>
        <w:t>In a mediation, the parties select a neutral third party to help them negotiate and reach a consensus. The mediation agreement is a binding contract.</w:t>
      </w:r>
    </w:p>
    <w:p w:rsidR="00946787" w:rsidRPr="00EC7BE7" w:rsidRDefault="00306CC9" w:rsidP="00750222">
      <w:pPr>
        <w:numPr>
          <w:ilvl w:val="0"/>
          <w:numId w:val="51"/>
        </w:numPr>
        <w:rPr>
          <w:rFonts w:ascii="Arial" w:hAnsi="Arial" w:cs="Arial"/>
        </w:rPr>
      </w:pPr>
      <w:r w:rsidRPr="00EC7BE7">
        <w:rPr>
          <w:rFonts w:ascii="Arial" w:hAnsi="Arial" w:cs="Arial"/>
          <w:lang w:val="en-GB"/>
        </w:rPr>
        <w:t xml:space="preserve">While the mediator is usually an experience lawyer, </w:t>
      </w:r>
      <w:r w:rsidRPr="00EC7BE7">
        <w:rPr>
          <w:rFonts w:ascii="Arial" w:hAnsi="Arial" w:cs="Arial"/>
        </w:rPr>
        <w:t>forensic accountant</w:t>
      </w:r>
      <w:r w:rsidR="00944875">
        <w:rPr>
          <w:rFonts w:ascii="Arial" w:hAnsi="Arial" w:cs="Arial"/>
        </w:rPr>
        <w:t xml:space="preserve">s </w:t>
      </w:r>
      <w:r w:rsidRPr="00EC7BE7">
        <w:rPr>
          <w:rFonts w:ascii="Arial" w:hAnsi="Arial" w:cs="Arial"/>
        </w:rPr>
        <w:t xml:space="preserve">can also be of help to help the parties </w:t>
      </w:r>
      <w:r w:rsidRPr="00EC7BE7">
        <w:rPr>
          <w:rFonts w:ascii="Arial" w:hAnsi="Arial" w:cs="Arial"/>
          <w:lang w:val="en-GB"/>
        </w:rPr>
        <w:t>understand accounting, taxation or finance issues, quantify outcomes in various scenarios and build models to show the effect of any agreements reached.</w:t>
      </w:r>
    </w:p>
    <w:p w:rsidR="00EC7BE7" w:rsidRPr="00750222" w:rsidRDefault="00306CC9" w:rsidP="00750222">
      <w:pPr>
        <w:numPr>
          <w:ilvl w:val="0"/>
          <w:numId w:val="51"/>
        </w:numPr>
        <w:rPr>
          <w:rFonts w:ascii="Arial" w:hAnsi="Arial" w:cs="Arial"/>
        </w:rPr>
      </w:pPr>
      <w:r w:rsidRPr="00EC7BE7">
        <w:rPr>
          <w:rFonts w:ascii="Arial" w:hAnsi="Arial" w:cs="Arial"/>
        </w:rPr>
        <w:t>Mediation is common in situation s</w:t>
      </w:r>
      <w:r w:rsidR="00465767">
        <w:rPr>
          <w:rFonts w:ascii="Arial" w:hAnsi="Arial" w:cs="Arial"/>
        </w:rPr>
        <w:t>uch as in family disputes and d</w:t>
      </w:r>
      <w:r w:rsidRPr="00EC7BE7">
        <w:rPr>
          <w:rFonts w:ascii="Arial" w:hAnsi="Arial" w:cs="Arial"/>
        </w:rPr>
        <w:t>ivorce-related proceedings.</w:t>
      </w:r>
    </w:p>
    <w:p w:rsidR="00597599" w:rsidRDefault="00597599" w:rsidP="00944875">
      <w:pPr>
        <w:pStyle w:val="ListParagraph"/>
        <w:ind w:left="1440"/>
        <w:rPr>
          <w:rFonts w:ascii="Arial" w:hAnsi="Arial" w:cs="Arial"/>
        </w:rPr>
      </w:pPr>
    </w:p>
    <w:p w:rsidR="00944875" w:rsidRDefault="00944875" w:rsidP="00944875">
      <w:pPr>
        <w:pStyle w:val="ListParagraph"/>
        <w:ind w:left="1440"/>
        <w:rPr>
          <w:rFonts w:ascii="Arial" w:hAnsi="Arial" w:cs="Arial"/>
        </w:rPr>
      </w:pPr>
    </w:p>
    <w:p w:rsidR="00597599" w:rsidRPr="00750222" w:rsidRDefault="00597599" w:rsidP="00750222">
      <w:pPr>
        <w:pStyle w:val="ListParagraph"/>
        <w:numPr>
          <w:ilvl w:val="0"/>
          <w:numId w:val="1"/>
        </w:numPr>
        <w:rPr>
          <w:rFonts w:ascii="Arial" w:hAnsi="Arial" w:cs="Arial"/>
          <w:b/>
          <w:highlight w:val="yellow"/>
          <w:u w:val="single"/>
        </w:rPr>
      </w:pPr>
      <w:r w:rsidRPr="00597599">
        <w:rPr>
          <w:rFonts w:ascii="Arial" w:hAnsi="Arial" w:cs="Arial"/>
          <w:b/>
          <w:highlight w:val="yellow"/>
          <w:u w:val="single"/>
          <w:lang w:val="en-GB"/>
        </w:rPr>
        <w:t>Opportunities &amp; Outlook</w:t>
      </w:r>
    </w:p>
    <w:p w:rsidR="00436244" w:rsidRPr="00750222" w:rsidRDefault="00436244" w:rsidP="00750222">
      <w:pPr>
        <w:pStyle w:val="ListParagraph"/>
        <w:rPr>
          <w:rFonts w:ascii="Arial" w:hAnsi="Arial" w:cs="Arial"/>
          <w:b/>
          <w:highlight w:val="yellow"/>
          <w:u w:val="single"/>
        </w:rPr>
      </w:pPr>
    </w:p>
    <w:p w:rsidR="005C2B4F" w:rsidRPr="00750222" w:rsidRDefault="005C2B4F" w:rsidP="00436244">
      <w:pPr>
        <w:pStyle w:val="ListParagraph"/>
        <w:numPr>
          <w:ilvl w:val="0"/>
          <w:numId w:val="2"/>
        </w:numPr>
        <w:ind w:left="1080"/>
        <w:rPr>
          <w:rFonts w:ascii="Arial" w:hAnsi="Arial" w:cs="Arial"/>
        </w:rPr>
      </w:pPr>
      <w:r w:rsidRPr="00750222">
        <w:rPr>
          <w:rFonts w:ascii="Arial" w:hAnsi="Arial" w:cs="Arial"/>
          <w:bCs/>
          <w:lang w:val="en-GB"/>
        </w:rPr>
        <w:t>Broad range of cases</w:t>
      </w:r>
    </w:p>
    <w:p w:rsidR="005C2B4F" w:rsidRPr="00750222" w:rsidRDefault="005C2B4F" w:rsidP="00750222">
      <w:pPr>
        <w:pStyle w:val="ListParagraph"/>
        <w:ind w:left="1080"/>
        <w:rPr>
          <w:rFonts w:ascii="Arial" w:hAnsi="Arial" w:cs="Arial"/>
        </w:rPr>
      </w:pPr>
    </w:p>
    <w:p w:rsidR="00436244" w:rsidRPr="00750222" w:rsidRDefault="00436244" w:rsidP="00750222">
      <w:pPr>
        <w:pStyle w:val="ListParagraph"/>
        <w:numPr>
          <w:ilvl w:val="0"/>
          <w:numId w:val="43"/>
        </w:numPr>
        <w:rPr>
          <w:rFonts w:ascii="Arial" w:hAnsi="Arial" w:cs="Arial"/>
        </w:rPr>
      </w:pPr>
      <w:r w:rsidRPr="00C8378C">
        <w:rPr>
          <w:rFonts w:ascii="Arial" w:hAnsi="Arial" w:cs="Arial"/>
        </w:rPr>
        <w:t>Examples of cases that need forensic accountants</w:t>
      </w:r>
    </w:p>
    <w:p w:rsidR="00436244" w:rsidRPr="000D1B5A" w:rsidRDefault="00436244" w:rsidP="00750222">
      <w:pPr>
        <w:pStyle w:val="ListParagraph"/>
        <w:numPr>
          <w:ilvl w:val="0"/>
          <w:numId w:val="42"/>
        </w:numPr>
        <w:rPr>
          <w:rFonts w:ascii="Arial" w:hAnsi="Arial" w:cs="Arial"/>
          <w:lang w:val="en-GB"/>
        </w:rPr>
      </w:pPr>
      <w:r w:rsidRPr="000D1B5A">
        <w:rPr>
          <w:rFonts w:ascii="Arial" w:hAnsi="Arial" w:cs="Arial"/>
          <w:lang w:val="en-GB"/>
        </w:rPr>
        <w:t>Civ</w:t>
      </w:r>
      <w:r>
        <w:rPr>
          <w:rFonts w:ascii="Arial" w:hAnsi="Arial" w:cs="Arial"/>
          <w:lang w:val="en-GB"/>
        </w:rPr>
        <w:t xml:space="preserve">il: </w:t>
      </w:r>
      <w:r w:rsidRPr="000D1B5A">
        <w:rPr>
          <w:rFonts w:ascii="Arial" w:hAnsi="Arial" w:cs="Arial"/>
          <w:lang w:val="en-GB"/>
        </w:rPr>
        <w:t>Insolvency and restructuring, shareholders’ disputes, banking disputes, family disputes, cross border enforcement, investor treaty disputes, etc</w:t>
      </w:r>
      <w:r>
        <w:rPr>
          <w:rFonts w:ascii="Arial" w:hAnsi="Arial" w:cs="Arial"/>
          <w:lang w:val="en-GB"/>
        </w:rPr>
        <w:t>.</w:t>
      </w:r>
    </w:p>
    <w:p w:rsidR="00436244" w:rsidRPr="000D1B5A" w:rsidRDefault="00436244" w:rsidP="00750222">
      <w:pPr>
        <w:pStyle w:val="ListParagraph"/>
        <w:numPr>
          <w:ilvl w:val="0"/>
          <w:numId w:val="42"/>
        </w:numPr>
        <w:rPr>
          <w:rFonts w:ascii="Arial" w:hAnsi="Arial" w:cs="Arial"/>
          <w:lang w:val="en-GB"/>
        </w:rPr>
      </w:pPr>
      <w:r w:rsidRPr="000D1B5A">
        <w:rPr>
          <w:rFonts w:ascii="Arial" w:hAnsi="Arial" w:cs="Arial"/>
          <w:lang w:val="en-GB"/>
        </w:rPr>
        <w:t>Criminal:  Bribery and corruption, money laundering and terrorist financing, insider dealing and market abuse</w:t>
      </w:r>
    </w:p>
    <w:p w:rsidR="00436244" w:rsidRDefault="00465767" w:rsidP="00750222">
      <w:pPr>
        <w:pStyle w:val="ListParagraph"/>
        <w:numPr>
          <w:ilvl w:val="0"/>
          <w:numId w:val="42"/>
        </w:numPr>
        <w:rPr>
          <w:rFonts w:ascii="Arial" w:hAnsi="Arial" w:cs="Arial"/>
          <w:lang w:val="en-GB"/>
        </w:rPr>
      </w:pPr>
      <w:r>
        <w:rPr>
          <w:rFonts w:ascii="Arial" w:hAnsi="Arial" w:cs="Arial"/>
          <w:lang w:val="en-GB"/>
        </w:rPr>
        <w:t>Civil and c</w:t>
      </w:r>
      <w:r w:rsidR="00436244" w:rsidRPr="000D1B5A">
        <w:rPr>
          <w:rFonts w:ascii="Arial" w:hAnsi="Arial" w:cs="Arial"/>
          <w:lang w:val="en-GB"/>
        </w:rPr>
        <w:t>riminal:  Fraud</w:t>
      </w:r>
    </w:p>
    <w:p w:rsidR="00436244" w:rsidRPr="00750222" w:rsidRDefault="00436244" w:rsidP="00750222">
      <w:pPr>
        <w:pStyle w:val="ListParagraph"/>
        <w:ind w:left="1440"/>
        <w:rPr>
          <w:rFonts w:ascii="Arial" w:hAnsi="Arial" w:cs="Arial"/>
          <w:lang w:val="en-GB"/>
        </w:rPr>
      </w:pPr>
    </w:p>
    <w:p w:rsidR="00946787" w:rsidRPr="00750222" w:rsidRDefault="00306CC9" w:rsidP="00750222">
      <w:pPr>
        <w:pStyle w:val="ListParagraph"/>
        <w:numPr>
          <w:ilvl w:val="0"/>
          <w:numId w:val="44"/>
        </w:numPr>
        <w:rPr>
          <w:rFonts w:ascii="Arial" w:hAnsi="Arial" w:cs="Arial"/>
        </w:rPr>
      </w:pPr>
      <w:r w:rsidRPr="00750222">
        <w:rPr>
          <w:rFonts w:ascii="Arial" w:hAnsi="Arial" w:cs="Arial"/>
          <w:lang w:val="en-GB"/>
        </w:rPr>
        <w:t>Timing of involvement:  From the outset</w:t>
      </w:r>
    </w:p>
    <w:p w:rsidR="002B5350" w:rsidRPr="00750222" w:rsidRDefault="002B5350" w:rsidP="00750222">
      <w:pPr>
        <w:pStyle w:val="ListParagraph"/>
        <w:ind w:left="1080"/>
        <w:rPr>
          <w:rFonts w:ascii="Arial" w:hAnsi="Arial" w:cs="Arial"/>
        </w:rPr>
      </w:pPr>
    </w:p>
    <w:p w:rsidR="002B5350" w:rsidRPr="00750222" w:rsidRDefault="002B5350" w:rsidP="00750222">
      <w:pPr>
        <w:pStyle w:val="ListParagraph"/>
        <w:ind w:left="1080"/>
        <w:rPr>
          <w:rFonts w:ascii="Arial" w:hAnsi="Arial" w:cs="Arial"/>
        </w:rPr>
      </w:pPr>
    </w:p>
    <w:p w:rsidR="00436244" w:rsidRPr="000D1B5A" w:rsidRDefault="00436244" w:rsidP="00750222">
      <w:pPr>
        <w:pStyle w:val="ListParagraph"/>
        <w:ind w:left="1440"/>
        <w:rPr>
          <w:rFonts w:ascii="Arial" w:hAnsi="Arial" w:cs="Arial"/>
          <w:lang w:val="en-GB"/>
        </w:rPr>
      </w:pPr>
    </w:p>
    <w:p w:rsidR="00436244" w:rsidRPr="00597599" w:rsidRDefault="00436244" w:rsidP="00750222">
      <w:pPr>
        <w:pStyle w:val="ListParagraph"/>
        <w:rPr>
          <w:rFonts w:ascii="Arial" w:hAnsi="Arial" w:cs="Arial"/>
          <w:b/>
          <w:highlight w:val="yellow"/>
          <w:u w:val="single"/>
        </w:rPr>
      </w:pPr>
    </w:p>
    <w:p w:rsidR="00B23286" w:rsidRPr="00750222" w:rsidRDefault="00B23286" w:rsidP="00750222">
      <w:pPr>
        <w:rPr>
          <w:rFonts w:ascii="Arial" w:hAnsi="Arial" w:cs="Arial"/>
          <w:lang w:val="en-GB"/>
        </w:rPr>
      </w:pPr>
    </w:p>
    <w:p w:rsidR="004277D7" w:rsidRDefault="004277D7" w:rsidP="00EE3AA4">
      <w:pPr>
        <w:pStyle w:val="ListParagraph"/>
        <w:rPr>
          <w:rFonts w:ascii="Arial" w:hAnsi="Arial" w:cs="Arial"/>
          <w:b/>
          <w:highlight w:val="yellow"/>
          <w:u w:val="single"/>
        </w:rPr>
      </w:pPr>
    </w:p>
    <w:sectPr w:rsidR="004277D7" w:rsidSect="00345194">
      <w:footerReference w:type="default" r:id="rId8"/>
      <w:pgSz w:w="11906" w:h="16838" w:code="9"/>
      <w:pgMar w:top="1440" w:right="99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AC9" w:rsidRDefault="000E2AC9" w:rsidP="00B25F0F">
      <w:pPr>
        <w:spacing w:after="0" w:line="240" w:lineRule="auto"/>
      </w:pPr>
      <w:r>
        <w:separator/>
      </w:r>
    </w:p>
  </w:endnote>
  <w:endnote w:type="continuationSeparator" w:id="0">
    <w:p w:rsidR="000E2AC9" w:rsidRDefault="000E2AC9"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Malgun Gothic Semilight"/>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B25F0F" w:rsidRPr="0022674A" w:rsidRDefault="00B25F0F">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EE4E42">
          <w:rPr>
            <w:rFonts w:ascii="Arial" w:hAnsi="Arial" w:cs="Arial"/>
            <w:noProof/>
          </w:rPr>
          <w:t>2</w:t>
        </w:r>
        <w:r w:rsidRPr="0022674A">
          <w:rPr>
            <w:rFonts w:ascii="Arial" w:hAnsi="Arial" w:cs="Arial"/>
            <w:noProof/>
          </w:rPr>
          <w:fldChar w:fldCharType="end"/>
        </w:r>
      </w:p>
    </w:sdtContent>
  </w:sdt>
  <w:p w:rsidR="00B25F0F" w:rsidRDefault="00B25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AC9" w:rsidRDefault="000E2AC9" w:rsidP="00B25F0F">
      <w:pPr>
        <w:spacing w:after="0" w:line="240" w:lineRule="auto"/>
      </w:pPr>
      <w:r>
        <w:separator/>
      </w:r>
    </w:p>
  </w:footnote>
  <w:footnote w:type="continuationSeparator" w:id="0">
    <w:p w:rsidR="000E2AC9" w:rsidRDefault="000E2AC9"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64F34"/>
    <w:multiLevelType w:val="hybridMultilevel"/>
    <w:tmpl w:val="6CE4DF6C"/>
    <w:lvl w:ilvl="0" w:tplc="E2E2940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7024E"/>
    <w:multiLevelType w:val="hybridMultilevel"/>
    <w:tmpl w:val="B71663CC"/>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90C548F"/>
    <w:multiLevelType w:val="hybridMultilevel"/>
    <w:tmpl w:val="89B45584"/>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AF21943"/>
    <w:multiLevelType w:val="hybridMultilevel"/>
    <w:tmpl w:val="C1626840"/>
    <w:lvl w:ilvl="0" w:tplc="F0F82500">
      <w:start w:val="1"/>
      <w:numFmt w:val="bullet"/>
      <w:lvlText w:val="•"/>
      <w:lvlJc w:val="left"/>
      <w:pPr>
        <w:tabs>
          <w:tab w:val="num" w:pos="720"/>
        </w:tabs>
        <w:ind w:left="720" w:hanging="360"/>
      </w:pPr>
      <w:rPr>
        <w:rFonts w:ascii="Arial" w:hAnsi="Arial" w:hint="default"/>
      </w:rPr>
    </w:lvl>
    <w:lvl w:ilvl="1" w:tplc="CEDC689C" w:tentative="1">
      <w:start w:val="1"/>
      <w:numFmt w:val="bullet"/>
      <w:lvlText w:val="•"/>
      <w:lvlJc w:val="left"/>
      <w:pPr>
        <w:tabs>
          <w:tab w:val="num" w:pos="1440"/>
        </w:tabs>
        <w:ind w:left="1440" w:hanging="360"/>
      </w:pPr>
      <w:rPr>
        <w:rFonts w:ascii="Arial" w:hAnsi="Arial" w:hint="default"/>
      </w:rPr>
    </w:lvl>
    <w:lvl w:ilvl="2" w:tplc="BF6C31BE" w:tentative="1">
      <w:start w:val="1"/>
      <w:numFmt w:val="bullet"/>
      <w:lvlText w:val="•"/>
      <w:lvlJc w:val="left"/>
      <w:pPr>
        <w:tabs>
          <w:tab w:val="num" w:pos="2160"/>
        </w:tabs>
        <w:ind w:left="2160" w:hanging="360"/>
      </w:pPr>
      <w:rPr>
        <w:rFonts w:ascii="Arial" w:hAnsi="Arial" w:hint="default"/>
      </w:rPr>
    </w:lvl>
    <w:lvl w:ilvl="3" w:tplc="8BBE7B6E" w:tentative="1">
      <w:start w:val="1"/>
      <w:numFmt w:val="bullet"/>
      <w:lvlText w:val="•"/>
      <w:lvlJc w:val="left"/>
      <w:pPr>
        <w:tabs>
          <w:tab w:val="num" w:pos="2880"/>
        </w:tabs>
        <w:ind w:left="2880" w:hanging="360"/>
      </w:pPr>
      <w:rPr>
        <w:rFonts w:ascii="Arial" w:hAnsi="Arial" w:hint="default"/>
      </w:rPr>
    </w:lvl>
    <w:lvl w:ilvl="4" w:tplc="8FCADEB6" w:tentative="1">
      <w:start w:val="1"/>
      <w:numFmt w:val="bullet"/>
      <w:lvlText w:val="•"/>
      <w:lvlJc w:val="left"/>
      <w:pPr>
        <w:tabs>
          <w:tab w:val="num" w:pos="3600"/>
        </w:tabs>
        <w:ind w:left="3600" w:hanging="360"/>
      </w:pPr>
      <w:rPr>
        <w:rFonts w:ascii="Arial" w:hAnsi="Arial" w:hint="default"/>
      </w:rPr>
    </w:lvl>
    <w:lvl w:ilvl="5" w:tplc="A1943CEE" w:tentative="1">
      <w:start w:val="1"/>
      <w:numFmt w:val="bullet"/>
      <w:lvlText w:val="•"/>
      <w:lvlJc w:val="left"/>
      <w:pPr>
        <w:tabs>
          <w:tab w:val="num" w:pos="4320"/>
        </w:tabs>
        <w:ind w:left="4320" w:hanging="360"/>
      </w:pPr>
      <w:rPr>
        <w:rFonts w:ascii="Arial" w:hAnsi="Arial" w:hint="default"/>
      </w:rPr>
    </w:lvl>
    <w:lvl w:ilvl="6" w:tplc="EF0887DC" w:tentative="1">
      <w:start w:val="1"/>
      <w:numFmt w:val="bullet"/>
      <w:lvlText w:val="•"/>
      <w:lvlJc w:val="left"/>
      <w:pPr>
        <w:tabs>
          <w:tab w:val="num" w:pos="5040"/>
        </w:tabs>
        <w:ind w:left="5040" w:hanging="360"/>
      </w:pPr>
      <w:rPr>
        <w:rFonts w:ascii="Arial" w:hAnsi="Arial" w:hint="default"/>
      </w:rPr>
    </w:lvl>
    <w:lvl w:ilvl="7" w:tplc="739492FE" w:tentative="1">
      <w:start w:val="1"/>
      <w:numFmt w:val="bullet"/>
      <w:lvlText w:val="•"/>
      <w:lvlJc w:val="left"/>
      <w:pPr>
        <w:tabs>
          <w:tab w:val="num" w:pos="5760"/>
        </w:tabs>
        <w:ind w:left="5760" w:hanging="360"/>
      </w:pPr>
      <w:rPr>
        <w:rFonts w:ascii="Arial" w:hAnsi="Arial" w:hint="default"/>
      </w:rPr>
    </w:lvl>
    <w:lvl w:ilvl="8" w:tplc="AB5208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8632DE"/>
    <w:multiLevelType w:val="hybridMultilevel"/>
    <w:tmpl w:val="7320F914"/>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E754D7B"/>
    <w:multiLevelType w:val="hybridMultilevel"/>
    <w:tmpl w:val="41F2565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E7E3014"/>
    <w:multiLevelType w:val="hybridMultilevel"/>
    <w:tmpl w:val="486244EA"/>
    <w:lvl w:ilvl="0" w:tplc="5B38EA06">
      <w:start w:val="1"/>
      <w:numFmt w:val="bullet"/>
      <w:lvlText w:val="•"/>
      <w:lvlJc w:val="left"/>
      <w:pPr>
        <w:tabs>
          <w:tab w:val="num" w:pos="720"/>
        </w:tabs>
        <w:ind w:left="720" w:hanging="360"/>
      </w:pPr>
      <w:rPr>
        <w:rFonts w:ascii="Arial" w:hAnsi="Arial" w:hint="default"/>
      </w:rPr>
    </w:lvl>
    <w:lvl w:ilvl="1" w:tplc="984E949E" w:tentative="1">
      <w:start w:val="1"/>
      <w:numFmt w:val="bullet"/>
      <w:lvlText w:val="•"/>
      <w:lvlJc w:val="left"/>
      <w:pPr>
        <w:tabs>
          <w:tab w:val="num" w:pos="1440"/>
        </w:tabs>
        <w:ind w:left="1440" w:hanging="360"/>
      </w:pPr>
      <w:rPr>
        <w:rFonts w:ascii="Arial" w:hAnsi="Arial" w:hint="default"/>
      </w:rPr>
    </w:lvl>
    <w:lvl w:ilvl="2" w:tplc="F4DC3142" w:tentative="1">
      <w:start w:val="1"/>
      <w:numFmt w:val="bullet"/>
      <w:lvlText w:val="•"/>
      <w:lvlJc w:val="left"/>
      <w:pPr>
        <w:tabs>
          <w:tab w:val="num" w:pos="2160"/>
        </w:tabs>
        <w:ind w:left="2160" w:hanging="360"/>
      </w:pPr>
      <w:rPr>
        <w:rFonts w:ascii="Arial" w:hAnsi="Arial" w:hint="default"/>
      </w:rPr>
    </w:lvl>
    <w:lvl w:ilvl="3" w:tplc="23ACE2EC" w:tentative="1">
      <w:start w:val="1"/>
      <w:numFmt w:val="bullet"/>
      <w:lvlText w:val="•"/>
      <w:lvlJc w:val="left"/>
      <w:pPr>
        <w:tabs>
          <w:tab w:val="num" w:pos="2880"/>
        </w:tabs>
        <w:ind w:left="2880" w:hanging="360"/>
      </w:pPr>
      <w:rPr>
        <w:rFonts w:ascii="Arial" w:hAnsi="Arial" w:hint="default"/>
      </w:rPr>
    </w:lvl>
    <w:lvl w:ilvl="4" w:tplc="1F3EF408" w:tentative="1">
      <w:start w:val="1"/>
      <w:numFmt w:val="bullet"/>
      <w:lvlText w:val="•"/>
      <w:lvlJc w:val="left"/>
      <w:pPr>
        <w:tabs>
          <w:tab w:val="num" w:pos="3600"/>
        </w:tabs>
        <w:ind w:left="3600" w:hanging="360"/>
      </w:pPr>
      <w:rPr>
        <w:rFonts w:ascii="Arial" w:hAnsi="Arial" w:hint="default"/>
      </w:rPr>
    </w:lvl>
    <w:lvl w:ilvl="5" w:tplc="7E40D098" w:tentative="1">
      <w:start w:val="1"/>
      <w:numFmt w:val="bullet"/>
      <w:lvlText w:val="•"/>
      <w:lvlJc w:val="left"/>
      <w:pPr>
        <w:tabs>
          <w:tab w:val="num" w:pos="4320"/>
        </w:tabs>
        <w:ind w:left="4320" w:hanging="360"/>
      </w:pPr>
      <w:rPr>
        <w:rFonts w:ascii="Arial" w:hAnsi="Arial" w:hint="default"/>
      </w:rPr>
    </w:lvl>
    <w:lvl w:ilvl="6" w:tplc="04E4EF72" w:tentative="1">
      <w:start w:val="1"/>
      <w:numFmt w:val="bullet"/>
      <w:lvlText w:val="•"/>
      <w:lvlJc w:val="left"/>
      <w:pPr>
        <w:tabs>
          <w:tab w:val="num" w:pos="5040"/>
        </w:tabs>
        <w:ind w:left="5040" w:hanging="360"/>
      </w:pPr>
      <w:rPr>
        <w:rFonts w:ascii="Arial" w:hAnsi="Arial" w:hint="default"/>
      </w:rPr>
    </w:lvl>
    <w:lvl w:ilvl="7" w:tplc="A74C7ED8" w:tentative="1">
      <w:start w:val="1"/>
      <w:numFmt w:val="bullet"/>
      <w:lvlText w:val="•"/>
      <w:lvlJc w:val="left"/>
      <w:pPr>
        <w:tabs>
          <w:tab w:val="num" w:pos="5760"/>
        </w:tabs>
        <w:ind w:left="5760" w:hanging="360"/>
      </w:pPr>
      <w:rPr>
        <w:rFonts w:ascii="Arial" w:hAnsi="Arial" w:hint="default"/>
      </w:rPr>
    </w:lvl>
    <w:lvl w:ilvl="8" w:tplc="8452C3D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3D3EAD"/>
    <w:multiLevelType w:val="hybridMultilevel"/>
    <w:tmpl w:val="81342EF8"/>
    <w:lvl w:ilvl="0" w:tplc="04090003">
      <w:start w:val="1"/>
      <w:numFmt w:val="bullet"/>
      <w:lvlText w:val="o"/>
      <w:lvlJc w:val="left"/>
      <w:pPr>
        <w:ind w:left="1440" w:hanging="360"/>
      </w:pPr>
      <w:rPr>
        <w:rFonts w:ascii="Courier New" w:hAnsi="Courier New" w:cs="Courier New" w:hint="default"/>
      </w:rPr>
    </w:lvl>
    <w:lvl w:ilvl="1" w:tplc="E2E29406">
      <w:start w:val="1"/>
      <w:numFmt w:val="bullet"/>
      <w:lvlText w:val="•"/>
      <w:lvlJc w:val="left"/>
      <w:pPr>
        <w:ind w:left="2160" w:hanging="360"/>
      </w:pPr>
      <w:rPr>
        <w:rFonts w:ascii="Arial" w:hAnsi="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0F70084"/>
    <w:multiLevelType w:val="hybridMultilevel"/>
    <w:tmpl w:val="ED5208E0"/>
    <w:lvl w:ilvl="0" w:tplc="C37038EC">
      <w:start w:val="1"/>
      <w:numFmt w:val="bullet"/>
      <w:lvlText w:val="•"/>
      <w:lvlJc w:val="left"/>
      <w:pPr>
        <w:tabs>
          <w:tab w:val="num" w:pos="720"/>
        </w:tabs>
        <w:ind w:left="720" w:hanging="360"/>
      </w:pPr>
      <w:rPr>
        <w:rFonts w:ascii="Arial" w:hAnsi="Arial" w:hint="default"/>
      </w:rPr>
    </w:lvl>
    <w:lvl w:ilvl="1" w:tplc="4906D9D0">
      <w:start w:val="254"/>
      <w:numFmt w:val="bullet"/>
      <w:lvlText w:val="o"/>
      <w:lvlJc w:val="left"/>
      <w:pPr>
        <w:tabs>
          <w:tab w:val="num" w:pos="1440"/>
        </w:tabs>
        <w:ind w:left="1440" w:hanging="360"/>
      </w:pPr>
      <w:rPr>
        <w:rFonts w:ascii="Courier New" w:hAnsi="Courier New" w:hint="default"/>
      </w:rPr>
    </w:lvl>
    <w:lvl w:ilvl="2" w:tplc="9056D628" w:tentative="1">
      <w:start w:val="1"/>
      <w:numFmt w:val="bullet"/>
      <w:lvlText w:val="•"/>
      <w:lvlJc w:val="left"/>
      <w:pPr>
        <w:tabs>
          <w:tab w:val="num" w:pos="2160"/>
        </w:tabs>
        <w:ind w:left="2160" w:hanging="360"/>
      </w:pPr>
      <w:rPr>
        <w:rFonts w:ascii="Arial" w:hAnsi="Arial" w:hint="default"/>
      </w:rPr>
    </w:lvl>
    <w:lvl w:ilvl="3" w:tplc="612EB4E2" w:tentative="1">
      <w:start w:val="1"/>
      <w:numFmt w:val="bullet"/>
      <w:lvlText w:val="•"/>
      <w:lvlJc w:val="left"/>
      <w:pPr>
        <w:tabs>
          <w:tab w:val="num" w:pos="2880"/>
        </w:tabs>
        <w:ind w:left="2880" w:hanging="360"/>
      </w:pPr>
      <w:rPr>
        <w:rFonts w:ascii="Arial" w:hAnsi="Arial" w:hint="default"/>
      </w:rPr>
    </w:lvl>
    <w:lvl w:ilvl="4" w:tplc="C98CA916" w:tentative="1">
      <w:start w:val="1"/>
      <w:numFmt w:val="bullet"/>
      <w:lvlText w:val="•"/>
      <w:lvlJc w:val="left"/>
      <w:pPr>
        <w:tabs>
          <w:tab w:val="num" w:pos="3600"/>
        </w:tabs>
        <w:ind w:left="3600" w:hanging="360"/>
      </w:pPr>
      <w:rPr>
        <w:rFonts w:ascii="Arial" w:hAnsi="Arial" w:hint="default"/>
      </w:rPr>
    </w:lvl>
    <w:lvl w:ilvl="5" w:tplc="3A507CB0" w:tentative="1">
      <w:start w:val="1"/>
      <w:numFmt w:val="bullet"/>
      <w:lvlText w:val="•"/>
      <w:lvlJc w:val="left"/>
      <w:pPr>
        <w:tabs>
          <w:tab w:val="num" w:pos="4320"/>
        </w:tabs>
        <w:ind w:left="4320" w:hanging="360"/>
      </w:pPr>
      <w:rPr>
        <w:rFonts w:ascii="Arial" w:hAnsi="Arial" w:hint="default"/>
      </w:rPr>
    </w:lvl>
    <w:lvl w:ilvl="6" w:tplc="E9E46D52" w:tentative="1">
      <w:start w:val="1"/>
      <w:numFmt w:val="bullet"/>
      <w:lvlText w:val="•"/>
      <w:lvlJc w:val="left"/>
      <w:pPr>
        <w:tabs>
          <w:tab w:val="num" w:pos="5040"/>
        </w:tabs>
        <w:ind w:left="5040" w:hanging="360"/>
      </w:pPr>
      <w:rPr>
        <w:rFonts w:ascii="Arial" w:hAnsi="Arial" w:hint="default"/>
      </w:rPr>
    </w:lvl>
    <w:lvl w:ilvl="7" w:tplc="6078591C" w:tentative="1">
      <w:start w:val="1"/>
      <w:numFmt w:val="bullet"/>
      <w:lvlText w:val="•"/>
      <w:lvlJc w:val="left"/>
      <w:pPr>
        <w:tabs>
          <w:tab w:val="num" w:pos="5760"/>
        </w:tabs>
        <w:ind w:left="5760" w:hanging="360"/>
      </w:pPr>
      <w:rPr>
        <w:rFonts w:ascii="Arial" w:hAnsi="Arial" w:hint="default"/>
      </w:rPr>
    </w:lvl>
    <w:lvl w:ilvl="8" w:tplc="F1FE1E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BC0EE8"/>
    <w:multiLevelType w:val="hybridMultilevel"/>
    <w:tmpl w:val="FB627058"/>
    <w:lvl w:ilvl="0" w:tplc="3FFC02A4">
      <w:start w:val="1"/>
      <w:numFmt w:val="bullet"/>
      <w:lvlText w:val="•"/>
      <w:lvlJc w:val="left"/>
      <w:pPr>
        <w:tabs>
          <w:tab w:val="num" w:pos="720"/>
        </w:tabs>
        <w:ind w:left="720" w:hanging="360"/>
      </w:pPr>
      <w:rPr>
        <w:rFonts w:ascii="Arial" w:hAnsi="Arial" w:hint="default"/>
      </w:rPr>
    </w:lvl>
    <w:lvl w:ilvl="1" w:tplc="870085FA" w:tentative="1">
      <w:start w:val="1"/>
      <w:numFmt w:val="bullet"/>
      <w:lvlText w:val="•"/>
      <w:lvlJc w:val="left"/>
      <w:pPr>
        <w:tabs>
          <w:tab w:val="num" w:pos="1440"/>
        </w:tabs>
        <w:ind w:left="1440" w:hanging="360"/>
      </w:pPr>
      <w:rPr>
        <w:rFonts w:ascii="Arial" w:hAnsi="Arial" w:hint="default"/>
      </w:rPr>
    </w:lvl>
    <w:lvl w:ilvl="2" w:tplc="722C9B42" w:tentative="1">
      <w:start w:val="1"/>
      <w:numFmt w:val="bullet"/>
      <w:lvlText w:val="•"/>
      <w:lvlJc w:val="left"/>
      <w:pPr>
        <w:tabs>
          <w:tab w:val="num" w:pos="2160"/>
        </w:tabs>
        <w:ind w:left="2160" w:hanging="360"/>
      </w:pPr>
      <w:rPr>
        <w:rFonts w:ascii="Arial" w:hAnsi="Arial" w:hint="default"/>
      </w:rPr>
    </w:lvl>
    <w:lvl w:ilvl="3" w:tplc="C4DE22DA" w:tentative="1">
      <w:start w:val="1"/>
      <w:numFmt w:val="bullet"/>
      <w:lvlText w:val="•"/>
      <w:lvlJc w:val="left"/>
      <w:pPr>
        <w:tabs>
          <w:tab w:val="num" w:pos="2880"/>
        </w:tabs>
        <w:ind w:left="2880" w:hanging="360"/>
      </w:pPr>
      <w:rPr>
        <w:rFonts w:ascii="Arial" w:hAnsi="Arial" w:hint="default"/>
      </w:rPr>
    </w:lvl>
    <w:lvl w:ilvl="4" w:tplc="6DB41254" w:tentative="1">
      <w:start w:val="1"/>
      <w:numFmt w:val="bullet"/>
      <w:lvlText w:val="•"/>
      <w:lvlJc w:val="left"/>
      <w:pPr>
        <w:tabs>
          <w:tab w:val="num" w:pos="3600"/>
        </w:tabs>
        <w:ind w:left="3600" w:hanging="360"/>
      </w:pPr>
      <w:rPr>
        <w:rFonts w:ascii="Arial" w:hAnsi="Arial" w:hint="default"/>
      </w:rPr>
    </w:lvl>
    <w:lvl w:ilvl="5" w:tplc="9FE2171A" w:tentative="1">
      <w:start w:val="1"/>
      <w:numFmt w:val="bullet"/>
      <w:lvlText w:val="•"/>
      <w:lvlJc w:val="left"/>
      <w:pPr>
        <w:tabs>
          <w:tab w:val="num" w:pos="4320"/>
        </w:tabs>
        <w:ind w:left="4320" w:hanging="360"/>
      </w:pPr>
      <w:rPr>
        <w:rFonts w:ascii="Arial" w:hAnsi="Arial" w:hint="default"/>
      </w:rPr>
    </w:lvl>
    <w:lvl w:ilvl="6" w:tplc="A9A83ED6" w:tentative="1">
      <w:start w:val="1"/>
      <w:numFmt w:val="bullet"/>
      <w:lvlText w:val="•"/>
      <w:lvlJc w:val="left"/>
      <w:pPr>
        <w:tabs>
          <w:tab w:val="num" w:pos="5040"/>
        </w:tabs>
        <w:ind w:left="5040" w:hanging="360"/>
      </w:pPr>
      <w:rPr>
        <w:rFonts w:ascii="Arial" w:hAnsi="Arial" w:hint="default"/>
      </w:rPr>
    </w:lvl>
    <w:lvl w:ilvl="7" w:tplc="22B4BDBC" w:tentative="1">
      <w:start w:val="1"/>
      <w:numFmt w:val="bullet"/>
      <w:lvlText w:val="•"/>
      <w:lvlJc w:val="left"/>
      <w:pPr>
        <w:tabs>
          <w:tab w:val="num" w:pos="5760"/>
        </w:tabs>
        <w:ind w:left="5760" w:hanging="360"/>
      </w:pPr>
      <w:rPr>
        <w:rFonts w:ascii="Arial" w:hAnsi="Arial" w:hint="default"/>
      </w:rPr>
    </w:lvl>
    <w:lvl w:ilvl="8" w:tplc="5C1033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906195"/>
    <w:multiLevelType w:val="hybridMultilevel"/>
    <w:tmpl w:val="DD603070"/>
    <w:lvl w:ilvl="0" w:tplc="B5DE7C70">
      <w:start w:val="1"/>
      <w:numFmt w:val="bullet"/>
      <w:lvlText w:val="•"/>
      <w:lvlJc w:val="left"/>
      <w:pPr>
        <w:tabs>
          <w:tab w:val="num" w:pos="720"/>
        </w:tabs>
        <w:ind w:left="720" w:hanging="360"/>
      </w:pPr>
      <w:rPr>
        <w:rFonts w:ascii="Arial" w:hAnsi="Arial" w:hint="default"/>
      </w:rPr>
    </w:lvl>
    <w:lvl w:ilvl="1" w:tplc="35289F54" w:tentative="1">
      <w:start w:val="1"/>
      <w:numFmt w:val="bullet"/>
      <w:lvlText w:val="•"/>
      <w:lvlJc w:val="left"/>
      <w:pPr>
        <w:tabs>
          <w:tab w:val="num" w:pos="1440"/>
        </w:tabs>
        <w:ind w:left="1440" w:hanging="360"/>
      </w:pPr>
      <w:rPr>
        <w:rFonts w:ascii="Arial" w:hAnsi="Arial" w:hint="default"/>
      </w:rPr>
    </w:lvl>
    <w:lvl w:ilvl="2" w:tplc="D0FE4040" w:tentative="1">
      <w:start w:val="1"/>
      <w:numFmt w:val="bullet"/>
      <w:lvlText w:val="•"/>
      <w:lvlJc w:val="left"/>
      <w:pPr>
        <w:tabs>
          <w:tab w:val="num" w:pos="2160"/>
        </w:tabs>
        <w:ind w:left="2160" w:hanging="360"/>
      </w:pPr>
      <w:rPr>
        <w:rFonts w:ascii="Arial" w:hAnsi="Arial" w:hint="default"/>
      </w:rPr>
    </w:lvl>
    <w:lvl w:ilvl="3" w:tplc="61EAB5BE" w:tentative="1">
      <w:start w:val="1"/>
      <w:numFmt w:val="bullet"/>
      <w:lvlText w:val="•"/>
      <w:lvlJc w:val="left"/>
      <w:pPr>
        <w:tabs>
          <w:tab w:val="num" w:pos="2880"/>
        </w:tabs>
        <w:ind w:left="2880" w:hanging="360"/>
      </w:pPr>
      <w:rPr>
        <w:rFonts w:ascii="Arial" w:hAnsi="Arial" w:hint="default"/>
      </w:rPr>
    </w:lvl>
    <w:lvl w:ilvl="4" w:tplc="C270BCE6" w:tentative="1">
      <w:start w:val="1"/>
      <w:numFmt w:val="bullet"/>
      <w:lvlText w:val="•"/>
      <w:lvlJc w:val="left"/>
      <w:pPr>
        <w:tabs>
          <w:tab w:val="num" w:pos="3600"/>
        </w:tabs>
        <w:ind w:left="3600" w:hanging="360"/>
      </w:pPr>
      <w:rPr>
        <w:rFonts w:ascii="Arial" w:hAnsi="Arial" w:hint="default"/>
      </w:rPr>
    </w:lvl>
    <w:lvl w:ilvl="5" w:tplc="6C44EA54" w:tentative="1">
      <w:start w:val="1"/>
      <w:numFmt w:val="bullet"/>
      <w:lvlText w:val="•"/>
      <w:lvlJc w:val="left"/>
      <w:pPr>
        <w:tabs>
          <w:tab w:val="num" w:pos="4320"/>
        </w:tabs>
        <w:ind w:left="4320" w:hanging="360"/>
      </w:pPr>
      <w:rPr>
        <w:rFonts w:ascii="Arial" w:hAnsi="Arial" w:hint="default"/>
      </w:rPr>
    </w:lvl>
    <w:lvl w:ilvl="6" w:tplc="60922E2E" w:tentative="1">
      <w:start w:val="1"/>
      <w:numFmt w:val="bullet"/>
      <w:lvlText w:val="•"/>
      <w:lvlJc w:val="left"/>
      <w:pPr>
        <w:tabs>
          <w:tab w:val="num" w:pos="5040"/>
        </w:tabs>
        <w:ind w:left="5040" w:hanging="360"/>
      </w:pPr>
      <w:rPr>
        <w:rFonts w:ascii="Arial" w:hAnsi="Arial" w:hint="default"/>
      </w:rPr>
    </w:lvl>
    <w:lvl w:ilvl="7" w:tplc="EA28C8D2" w:tentative="1">
      <w:start w:val="1"/>
      <w:numFmt w:val="bullet"/>
      <w:lvlText w:val="•"/>
      <w:lvlJc w:val="left"/>
      <w:pPr>
        <w:tabs>
          <w:tab w:val="num" w:pos="5760"/>
        </w:tabs>
        <w:ind w:left="5760" w:hanging="360"/>
      </w:pPr>
      <w:rPr>
        <w:rFonts w:ascii="Arial" w:hAnsi="Arial" w:hint="default"/>
      </w:rPr>
    </w:lvl>
    <w:lvl w:ilvl="8" w:tplc="BBB0BF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763A0C"/>
    <w:multiLevelType w:val="hybridMultilevel"/>
    <w:tmpl w:val="4CDAC48C"/>
    <w:lvl w:ilvl="0" w:tplc="D92E367A">
      <w:start w:val="1"/>
      <w:numFmt w:val="bullet"/>
      <w:lvlText w:val="•"/>
      <w:lvlJc w:val="left"/>
      <w:pPr>
        <w:tabs>
          <w:tab w:val="num" w:pos="720"/>
        </w:tabs>
        <w:ind w:left="720" w:hanging="360"/>
      </w:pPr>
      <w:rPr>
        <w:rFonts w:ascii="Arial" w:hAnsi="Arial" w:hint="default"/>
      </w:rPr>
    </w:lvl>
    <w:lvl w:ilvl="1" w:tplc="55561D44" w:tentative="1">
      <w:start w:val="1"/>
      <w:numFmt w:val="bullet"/>
      <w:lvlText w:val="•"/>
      <w:lvlJc w:val="left"/>
      <w:pPr>
        <w:tabs>
          <w:tab w:val="num" w:pos="1440"/>
        </w:tabs>
        <w:ind w:left="1440" w:hanging="360"/>
      </w:pPr>
      <w:rPr>
        <w:rFonts w:ascii="Arial" w:hAnsi="Arial" w:hint="default"/>
      </w:rPr>
    </w:lvl>
    <w:lvl w:ilvl="2" w:tplc="FF3EB88E" w:tentative="1">
      <w:start w:val="1"/>
      <w:numFmt w:val="bullet"/>
      <w:lvlText w:val="•"/>
      <w:lvlJc w:val="left"/>
      <w:pPr>
        <w:tabs>
          <w:tab w:val="num" w:pos="2160"/>
        </w:tabs>
        <w:ind w:left="2160" w:hanging="360"/>
      </w:pPr>
      <w:rPr>
        <w:rFonts w:ascii="Arial" w:hAnsi="Arial" w:hint="default"/>
      </w:rPr>
    </w:lvl>
    <w:lvl w:ilvl="3" w:tplc="D7C67CA2" w:tentative="1">
      <w:start w:val="1"/>
      <w:numFmt w:val="bullet"/>
      <w:lvlText w:val="•"/>
      <w:lvlJc w:val="left"/>
      <w:pPr>
        <w:tabs>
          <w:tab w:val="num" w:pos="2880"/>
        </w:tabs>
        <w:ind w:left="2880" w:hanging="360"/>
      </w:pPr>
      <w:rPr>
        <w:rFonts w:ascii="Arial" w:hAnsi="Arial" w:hint="default"/>
      </w:rPr>
    </w:lvl>
    <w:lvl w:ilvl="4" w:tplc="BE38E250" w:tentative="1">
      <w:start w:val="1"/>
      <w:numFmt w:val="bullet"/>
      <w:lvlText w:val="•"/>
      <w:lvlJc w:val="left"/>
      <w:pPr>
        <w:tabs>
          <w:tab w:val="num" w:pos="3600"/>
        </w:tabs>
        <w:ind w:left="3600" w:hanging="360"/>
      </w:pPr>
      <w:rPr>
        <w:rFonts w:ascii="Arial" w:hAnsi="Arial" w:hint="default"/>
      </w:rPr>
    </w:lvl>
    <w:lvl w:ilvl="5" w:tplc="B082F882" w:tentative="1">
      <w:start w:val="1"/>
      <w:numFmt w:val="bullet"/>
      <w:lvlText w:val="•"/>
      <w:lvlJc w:val="left"/>
      <w:pPr>
        <w:tabs>
          <w:tab w:val="num" w:pos="4320"/>
        </w:tabs>
        <w:ind w:left="4320" w:hanging="360"/>
      </w:pPr>
      <w:rPr>
        <w:rFonts w:ascii="Arial" w:hAnsi="Arial" w:hint="default"/>
      </w:rPr>
    </w:lvl>
    <w:lvl w:ilvl="6" w:tplc="4790C69C" w:tentative="1">
      <w:start w:val="1"/>
      <w:numFmt w:val="bullet"/>
      <w:lvlText w:val="•"/>
      <w:lvlJc w:val="left"/>
      <w:pPr>
        <w:tabs>
          <w:tab w:val="num" w:pos="5040"/>
        </w:tabs>
        <w:ind w:left="5040" w:hanging="360"/>
      </w:pPr>
      <w:rPr>
        <w:rFonts w:ascii="Arial" w:hAnsi="Arial" w:hint="default"/>
      </w:rPr>
    </w:lvl>
    <w:lvl w:ilvl="7" w:tplc="0AEECF74" w:tentative="1">
      <w:start w:val="1"/>
      <w:numFmt w:val="bullet"/>
      <w:lvlText w:val="•"/>
      <w:lvlJc w:val="left"/>
      <w:pPr>
        <w:tabs>
          <w:tab w:val="num" w:pos="5760"/>
        </w:tabs>
        <w:ind w:left="5760" w:hanging="360"/>
      </w:pPr>
      <w:rPr>
        <w:rFonts w:ascii="Arial" w:hAnsi="Arial" w:hint="default"/>
      </w:rPr>
    </w:lvl>
    <w:lvl w:ilvl="8" w:tplc="4EEC4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E25F20"/>
    <w:multiLevelType w:val="hybridMultilevel"/>
    <w:tmpl w:val="1C1233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87C0336"/>
    <w:multiLevelType w:val="hybridMultilevel"/>
    <w:tmpl w:val="A806853E"/>
    <w:lvl w:ilvl="0" w:tplc="1472D262">
      <w:start w:val="1"/>
      <w:numFmt w:val="bullet"/>
      <w:lvlText w:val="•"/>
      <w:lvlJc w:val="left"/>
      <w:pPr>
        <w:tabs>
          <w:tab w:val="num" w:pos="720"/>
        </w:tabs>
        <w:ind w:left="720" w:hanging="360"/>
      </w:pPr>
      <w:rPr>
        <w:rFonts w:ascii="Arial" w:hAnsi="Arial" w:hint="default"/>
      </w:rPr>
    </w:lvl>
    <w:lvl w:ilvl="1" w:tplc="7654FF64" w:tentative="1">
      <w:start w:val="1"/>
      <w:numFmt w:val="bullet"/>
      <w:lvlText w:val="•"/>
      <w:lvlJc w:val="left"/>
      <w:pPr>
        <w:tabs>
          <w:tab w:val="num" w:pos="1440"/>
        </w:tabs>
        <w:ind w:left="1440" w:hanging="360"/>
      </w:pPr>
      <w:rPr>
        <w:rFonts w:ascii="Arial" w:hAnsi="Arial" w:hint="default"/>
      </w:rPr>
    </w:lvl>
    <w:lvl w:ilvl="2" w:tplc="58785132" w:tentative="1">
      <w:start w:val="1"/>
      <w:numFmt w:val="bullet"/>
      <w:lvlText w:val="•"/>
      <w:lvlJc w:val="left"/>
      <w:pPr>
        <w:tabs>
          <w:tab w:val="num" w:pos="2160"/>
        </w:tabs>
        <w:ind w:left="2160" w:hanging="360"/>
      </w:pPr>
      <w:rPr>
        <w:rFonts w:ascii="Arial" w:hAnsi="Arial" w:hint="default"/>
      </w:rPr>
    </w:lvl>
    <w:lvl w:ilvl="3" w:tplc="3C82ACB6" w:tentative="1">
      <w:start w:val="1"/>
      <w:numFmt w:val="bullet"/>
      <w:lvlText w:val="•"/>
      <w:lvlJc w:val="left"/>
      <w:pPr>
        <w:tabs>
          <w:tab w:val="num" w:pos="2880"/>
        </w:tabs>
        <w:ind w:left="2880" w:hanging="360"/>
      </w:pPr>
      <w:rPr>
        <w:rFonts w:ascii="Arial" w:hAnsi="Arial" w:hint="default"/>
      </w:rPr>
    </w:lvl>
    <w:lvl w:ilvl="4" w:tplc="3B70B5D4" w:tentative="1">
      <w:start w:val="1"/>
      <w:numFmt w:val="bullet"/>
      <w:lvlText w:val="•"/>
      <w:lvlJc w:val="left"/>
      <w:pPr>
        <w:tabs>
          <w:tab w:val="num" w:pos="3600"/>
        </w:tabs>
        <w:ind w:left="3600" w:hanging="360"/>
      </w:pPr>
      <w:rPr>
        <w:rFonts w:ascii="Arial" w:hAnsi="Arial" w:hint="default"/>
      </w:rPr>
    </w:lvl>
    <w:lvl w:ilvl="5" w:tplc="149C2522" w:tentative="1">
      <w:start w:val="1"/>
      <w:numFmt w:val="bullet"/>
      <w:lvlText w:val="•"/>
      <w:lvlJc w:val="left"/>
      <w:pPr>
        <w:tabs>
          <w:tab w:val="num" w:pos="4320"/>
        </w:tabs>
        <w:ind w:left="4320" w:hanging="360"/>
      </w:pPr>
      <w:rPr>
        <w:rFonts w:ascii="Arial" w:hAnsi="Arial" w:hint="default"/>
      </w:rPr>
    </w:lvl>
    <w:lvl w:ilvl="6" w:tplc="09927C86" w:tentative="1">
      <w:start w:val="1"/>
      <w:numFmt w:val="bullet"/>
      <w:lvlText w:val="•"/>
      <w:lvlJc w:val="left"/>
      <w:pPr>
        <w:tabs>
          <w:tab w:val="num" w:pos="5040"/>
        </w:tabs>
        <w:ind w:left="5040" w:hanging="360"/>
      </w:pPr>
      <w:rPr>
        <w:rFonts w:ascii="Arial" w:hAnsi="Arial" w:hint="default"/>
      </w:rPr>
    </w:lvl>
    <w:lvl w:ilvl="7" w:tplc="7C82F7E6" w:tentative="1">
      <w:start w:val="1"/>
      <w:numFmt w:val="bullet"/>
      <w:lvlText w:val="•"/>
      <w:lvlJc w:val="left"/>
      <w:pPr>
        <w:tabs>
          <w:tab w:val="num" w:pos="5760"/>
        </w:tabs>
        <w:ind w:left="5760" w:hanging="360"/>
      </w:pPr>
      <w:rPr>
        <w:rFonts w:ascii="Arial" w:hAnsi="Arial" w:hint="default"/>
      </w:rPr>
    </w:lvl>
    <w:lvl w:ilvl="8" w:tplc="CF5CA6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F1108F"/>
    <w:multiLevelType w:val="hybridMultilevel"/>
    <w:tmpl w:val="5656B36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23D44CF"/>
    <w:multiLevelType w:val="hybridMultilevel"/>
    <w:tmpl w:val="E12C11AA"/>
    <w:lvl w:ilvl="0" w:tplc="E3CA62A2">
      <w:start w:val="1"/>
      <w:numFmt w:val="bullet"/>
      <w:lvlText w:val="•"/>
      <w:lvlJc w:val="left"/>
      <w:pPr>
        <w:tabs>
          <w:tab w:val="num" w:pos="720"/>
        </w:tabs>
        <w:ind w:left="720" w:hanging="360"/>
      </w:pPr>
      <w:rPr>
        <w:rFonts w:ascii="Arial" w:hAnsi="Arial" w:hint="default"/>
      </w:rPr>
    </w:lvl>
    <w:lvl w:ilvl="1" w:tplc="47726210">
      <w:start w:val="254"/>
      <w:numFmt w:val="bullet"/>
      <w:lvlText w:val="–"/>
      <w:lvlJc w:val="left"/>
      <w:pPr>
        <w:tabs>
          <w:tab w:val="num" w:pos="1440"/>
        </w:tabs>
        <w:ind w:left="1440" w:hanging="360"/>
      </w:pPr>
      <w:rPr>
        <w:rFonts w:ascii="Arial" w:hAnsi="Arial" w:hint="default"/>
      </w:rPr>
    </w:lvl>
    <w:lvl w:ilvl="2" w:tplc="6894635C" w:tentative="1">
      <w:start w:val="1"/>
      <w:numFmt w:val="bullet"/>
      <w:lvlText w:val="•"/>
      <w:lvlJc w:val="left"/>
      <w:pPr>
        <w:tabs>
          <w:tab w:val="num" w:pos="2160"/>
        </w:tabs>
        <w:ind w:left="2160" w:hanging="360"/>
      </w:pPr>
      <w:rPr>
        <w:rFonts w:ascii="Arial" w:hAnsi="Arial" w:hint="default"/>
      </w:rPr>
    </w:lvl>
    <w:lvl w:ilvl="3" w:tplc="45EA7B2E" w:tentative="1">
      <w:start w:val="1"/>
      <w:numFmt w:val="bullet"/>
      <w:lvlText w:val="•"/>
      <w:lvlJc w:val="left"/>
      <w:pPr>
        <w:tabs>
          <w:tab w:val="num" w:pos="2880"/>
        </w:tabs>
        <w:ind w:left="2880" w:hanging="360"/>
      </w:pPr>
      <w:rPr>
        <w:rFonts w:ascii="Arial" w:hAnsi="Arial" w:hint="default"/>
      </w:rPr>
    </w:lvl>
    <w:lvl w:ilvl="4" w:tplc="0414CAAA" w:tentative="1">
      <w:start w:val="1"/>
      <w:numFmt w:val="bullet"/>
      <w:lvlText w:val="•"/>
      <w:lvlJc w:val="left"/>
      <w:pPr>
        <w:tabs>
          <w:tab w:val="num" w:pos="3600"/>
        </w:tabs>
        <w:ind w:left="3600" w:hanging="360"/>
      </w:pPr>
      <w:rPr>
        <w:rFonts w:ascii="Arial" w:hAnsi="Arial" w:hint="default"/>
      </w:rPr>
    </w:lvl>
    <w:lvl w:ilvl="5" w:tplc="8FB82C4C" w:tentative="1">
      <w:start w:val="1"/>
      <w:numFmt w:val="bullet"/>
      <w:lvlText w:val="•"/>
      <w:lvlJc w:val="left"/>
      <w:pPr>
        <w:tabs>
          <w:tab w:val="num" w:pos="4320"/>
        </w:tabs>
        <w:ind w:left="4320" w:hanging="360"/>
      </w:pPr>
      <w:rPr>
        <w:rFonts w:ascii="Arial" w:hAnsi="Arial" w:hint="default"/>
      </w:rPr>
    </w:lvl>
    <w:lvl w:ilvl="6" w:tplc="B3AECEE2" w:tentative="1">
      <w:start w:val="1"/>
      <w:numFmt w:val="bullet"/>
      <w:lvlText w:val="•"/>
      <w:lvlJc w:val="left"/>
      <w:pPr>
        <w:tabs>
          <w:tab w:val="num" w:pos="5040"/>
        </w:tabs>
        <w:ind w:left="5040" w:hanging="360"/>
      </w:pPr>
      <w:rPr>
        <w:rFonts w:ascii="Arial" w:hAnsi="Arial" w:hint="default"/>
      </w:rPr>
    </w:lvl>
    <w:lvl w:ilvl="7" w:tplc="6E5898AE" w:tentative="1">
      <w:start w:val="1"/>
      <w:numFmt w:val="bullet"/>
      <w:lvlText w:val="•"/>
      <w:lvlJc w:val="left"/>
      <w:pPr>
        <w:tabs>
          <w:tab w:val="num" w:pos="5760"/>
        </w:tabs>
        <w:ind w:left="5760" w:hanging="360"/>
      </w:pPr>
      <w:rPr>
        <w:rFonts w:ascii="Arial" w:hAnsi="Arial" w:hint="default"/>
      </w:rPr>
    </w:lvl>
    <w:lvl w:ilvl="8" w:tplc="EBE8DB4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4057D4"/>
    <w:multiLevelType w:val="hybridMultilevel"/>
    <w:tmpl w:val="37622BCE"/>
    <w:lvl w:ilvl="0" w:tplc="F9C8FDCA">
      <w:start w:val="1"/>
      <w:numFmt w:val="bullet"/>
      <w:lvlText w:val="•"/>
      <w:lvlJc w:val="left"/>
      <w:pPr>
        <w:tabs>
          <w:tab w:val="num" w:pos="720"/>
        </w:tabs>
        <w:ind w:left="720" w:hanging="360"/>
      </w:pPr>
      <w:rPr>
        <w:rFonts w:ascii="Arial" w:hAnsi="Arial" w:hint="default"/>
      </w:rPr>
    </w:lvl>
    <w:lvl w:ilvl="1" w:tplc="D2E67500" w:tentative="1">
      <w:start w:val="1"/>
      <w:numFmt w:val="bullet"/>
      <w:lvlText w:val="•"/>
      <w:lvlJc w:val="left"/>
      <w:pPr>
        <w:tabs>
          <w:tab w:val="num" w:pos="1440"/>
        </w:tabs>
        <w:ind w:left="1440" w:hanging="360"/>
      </w:pPr>
      <w:rPr>
        <w:rFonts w:ascii="Arial" w:hAnsi="Arial" w:hint="default"/>
      </w:rPr>
    </w:lvl>
    <w:lvl w:ilvl="2" w:tplc="1AF48548" w:tentative="1">
      <w:start w:val="1"/>
      <w:numFmt w:val="bullet"/>
      <w:lvlText w:val="•"/>
      <w:lvlJc w:val="left"/>
      <w:pPr>
        <w:tabs>
          <w:tab w:val="num" w:pos="2160"/>
        </w:tabs>
        <w:ind w:left="2160" w:hanging="360"/>
      </w:pPr>
      <w:rPr>
        <w:rFonts w:ascii="Arial" w:hAnsi="Arial" w:hint="default"/>
      </w:rPr>
    </w:lvl>
    <w:lvl w:ilvl="3" w:tplc="A354721E" w:tentative="1">
      <w:start w:val="1"/>
      <w:numFmt w:val="bullet"/>
      <w:lvlText w:val="•"/>
      <w:lvlJc w:val="left"/>
      <w:pPr>
        <w:tabs>
          <w:tab w:val="num" w:pos="2880"/>
        </w:tabs>
        <w:ind w:left="2880" w:hanging="360"/>
      </w:pPr>
      <w:rPr>
        <w:rFonts w:ascii="Arial" w:hAnsi="Arial" w:hint="default"/>
      </w:rPr>
    </w:lvl>
    <w:lvl w:ilvl="4" w:tplc="8C08795A" w:tentative="1">
      <w:start w:val="1"/>
      <w:numFmt w:val="bullet"/>
      <w:lvlText w:val="•"/>
      <w:lvlJc w:val="left"/>
      <w:pPr>
        <w:tabs>
          <w:tab w:val="num" w:pos="3600"/>
        </w:tabs>
        <w:ind w:left="3600" w:hanging="360"/>
      </w:pPr>
      <w:rPr>
        <w:rFonts w:ascii="Arial" w:hAnsi="Arial" w:hint="default"/>
      </w:rPr>
    </w:lvl>
    <w:lvl w:ilvl="5" w:tplc="F9DABDBA" w:tentative="1">
      <w:start w:val="1"/>
      <w:numFmt w:val="bullet"/>
      <w:lvlText w:val="•"/>
      <w:lvlJc w:val="left"/>
      <w:pPr>
        <w:tabs>
          <w:tab w:val="num" w:pos="4320"/>
        </w:tabs>
        <w:ind w:left="4320" w:hanging="360"/>
      </w:pPr>
      <w:rPr>
        <w:rFonts w:ascii="Arial" w:hAnsi="Arial" w:hint="default"/>
      </w:rPr>
    </w:lvl>
    <w:lvl w:ilvl="6" w:tplc="3438CC72" w:tentative="1">
      <w:start w:val="1"/>
      <w:numFmt w:val="bullet"/>
      <w:lvlText w:val="•"/>
      <w:lvlJc w:val="left"/>
      <w:pPr>
        <w:tabs>
          <w:tab w:val="num" w:pos="5040"/>
        </w:tabs>
        <w:ind w:left="5040" w:hanging="360"/>
      </w:pPr>
      <w:rPr>
        <w:rFonts w:ascii="Arial" w:hAnsi="Arial" w:hint="default"/>
      </w:rPr>
    </w:lvl>
    <w:lvl w:ilvl="7" w:tplc="DD162B6E" w:tentative="1">
      <w:start w:val="1"/>
      <w:numFmt w:val="bullet"/>
      <w:lvlText w:val="•"/>
      <w:lvlJc w:val="left"/>
      <w:pPr>
        <w:tabs>
          <w:tab w:val="num" w:pos="5760"/>
        </w:tabs>
        <w:ind w:left="5760" w:hanging="360"/>
      </w:pPr>
      <w:rPr>
        <w:rFonts w:ascii="Arial" w:hAnsi="Arial" w:hint="default"/>
      </w:rPr>
    </w:lvl>
    <w:lvl w:ilvl="8" w:tplc="862A59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C02595"/>
    <w:multiLevelType w:val="hybridMultilevel"/>
    <w:tmpl w:val="0A2E076E"/>
    <w:lvl w:ilvl="0" w:tplc="7C3EB54E">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26287B2A"/>
    <w:multiLevelType w:val="hybridMultilevel"/>
    <w:tmpl w:val="7A00BAE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266F1EDA"/>
    <w:multiLevelType w:val="hybridMultilevel"/>
    <w:tmpl w:val="98CEBE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68A2CB3"/>
    <w:multiLevelType w:val="hybridMultilevel"/>
    <w:tmpl w:val="F2262A94"/>
    <w:lvl w:ilvl="0" w:tplc="FDDC7D94">
      <w:start w:val="1"/>
      <w:numFmt w:val="bullet"/>
      <w:lvlText w:val="o"/>
      <w:lvlJc w:val="left"/>
      <w:pPr>
        <w:tabs>
          <w:tab w:val="num" w:pos="720"/>
        </w:tabs>
        <w:ind w:left="720" w:hanging="360"/>
      </w:pPr>
      <w:rPr>
        <w:rFonts w:ascii="Courier New" w:hAnsi="Courier New" w:hint="default"/>
      </w:rPr>
    </w:lvl>
    <w:lvl w:ilvl="1" w:tplc="005041BE">
      <w:start w:val="1"/>
      <w:numFmt w:val="bullet"/>
      <w:lvlText w:val="o"/>
      <w:lvlJc w:val="left"/>
      <w:pPr>
        <w:tabs>
          <w:tab w:val="num" w:pos="1440"/>
        </w:tabs>
        <w:ind w:left="1440" w:hanging="360"/>
      </w:pPr>
      <w:rPr>
        <w:rFonts w:ascii="Courier New" w:hAnsi="Courier New" w:hint="default"/>
      </w:rPr>
    </w:lvl>
    <w:lvl w:ilvl="2" w:tplc="7A98748A" w:tentative="1">
      <w:start w:val="1"/>
      <w:numFmt w:val="bullet"/>
      <w:lvlText w:val="o"/>
      <w:lvlJc w:val="left"/>
      <w:pPr>
        <w:tabs>
          <w:tab w:val="num" w:pos="2160"/>
        </w:tabs>
        <w:ind w:left="2160" w:hanging="360"/>
      </w:pPr>
      <w:rPr>
        <w:rFonts w:ascii="Courier New" w:hAnsi="Courier New" w:hint="default"/>
      </w:rPr>
    </w:lvl>
    <w:lvl w:ilvl="3" w:tplc="70B0927A" w:tentative="1">
      <w:start w:val="1"/>
      <w:numFmt w:val="bullet"/>
      <w:lvlText w:val="o"/>
      <w:lvlJc w:val="left"/>
      <w:pPr>
        <w:tabs>
          <w:tab w:val="num" w:pos="2880"/>
        </w:tabs>
        <w:ind w:left="2880" w:hanging="360"/>
      </w:pPr>
      <w:rPr>
        <w:rFonts w:ascii="Courier New" w:hAnsi="Courier New" w:hint="default"/>
      </w:rPr>
    </w:lvl>
    <w:lvl w:ilvl="4" w:tplc="C88C31BA" w:tentative="1">
      <w:start w:val="1"/>
      <w:numFmt w:val="bullet"/>
      <w:lvlText w:val="o"/>
      <w:lvlJc w:val="left"/>
      <w:pPr>
        <w:tabs>
          <w:tab w:val="num" w:pos="3600"/>
        </w:tabs>
        <w:ind w:left="3600" w:hanging="360"/>
      </w:pPr>
      <w:rPr>
        <w:rFonts w:ascii="Courier New" w:hAnsi="Courier New" w:hint="default"/>
      </w:rPr>
    </w:lvl>
    <w:lvl w:ilvl="5" w:tplc="27728478" w:tentative="1">
      <w:start w:val="1"/>
      <w:numFmt w:val="bullet"/>
      <w:lvlText w:val="o"/>
      <w:lvlJc w:val="left"/>
      <w:pPr>
        <w:tabs>
          <w:tab w:val="num" w:pos="4320"/>
        </w:tabs>
        <w:ind w:left="4320" w:hanging="360"/>
      </w:pPr>
      <w:rPr>
        <w:rFonts w:ascii="Courier New" w:hAnsi="Courier New" w:hint="default"/>
      </w:rPr>
    </w:lvl>
    <w:lvl w:ilvl="6" w:tplc="8E305E2A" w:tentative="1">
      <w:start w:val="1"/>
      <w:numFmt w:val="bullet"/>
      <w:lvlText w:val="o"/>
      <w:lvlJc w:val="left"/>
      <w:pPr>
        <w:tabs>
          <w:tab w:val="num" w:pos="5040"/>
        </w:tabs>
        <w:ind w:left="5040" w:hanging="360"/>
      </w:pPr>
      <w:rPr>
        <w:rFonts w:ascii="Courier New" w:hAnsi="Courier New" w:hint="default"/>
      </w:rPr>
    </w:lvl>
    <w:lvl w:ilvl="7" w:tplc="F43649DC" w:tentative="1">
      <w:start w:val="1"/>
      <w:numFmt w:val="bullet"/>
      <w:lvlText w:val="o"/>
      <w:lvlJc w:val="left"/>
      <w:pPr>
        <w:tabs>
          <w:tab w:val="num" w:pos="5760"/>
        </w:tabs>
        <w:ind w:left="5760" w:hanging="360"/>
      </w:pPr>
      <w:rPr>
        <w:rFonts w:ascii="Courier New" w:hAnsi="Courier New" w:hint="default"/>
      </w:rPr>
    </w:lvl>
    <w:lvl w:ilvl="8" w:tplc="DA7670E2"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28D237E7"/>
    <w:multiLevelType w:val="hybridMultilevel"/>
    <w:tmpl w:val="90A4773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8E77129"/>
    <w:multiLevelType w:val="hybridMultilevel"/>
    <w:tmpl w:val="E2DE10CC"/>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2DEE3E84"/>
    <w:multiLevelType w:val="hybridMultilevel"/>
    <w:tmpl w:val="247276D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15E2EA4"/>
    <w:multiLevelType w:val="hybridMultilevel"/>
    <w:tmpl w:val="FF74A0F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366C7D36"/>
    <w:multiLevelType w:val="hybridMultilevel"/>
    <w:tmpl w:val="A8A8D7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8556211"/>
    <w:multiLevelType w:val="hybridMultilevel"/>
    <w:tmpl w:val="DCEE13BA"/>
    <w:lvl w:ilvl="0" w:tplc="1A3A6160">
      <w:start w:val="1"/>
      <w:numFmt w:val="bullet"/>
      <w:lvlText w:val="•"/>
      <w:lvlJc w:val="left"/>
      <w:pPr>
        <w:tabs>
          <w:tab w:val="num" w:pos="720"/>
        </w:tabs>
        <w:ind w:left="720" w:hanging="360"/>
      </w:pPr>
      <w:rPr>
        <w:rFonts w:ascii="Arial" w:hAnsi="Arial" w:hint="default"/>
      </w:rPr>
    </w:lvl>
    <w:lvl w:ilvl="1" w:tplc="0E983378" w:tentative="1">
      <w:start w:val="1"/>
      <w:numFmt w:val="bullet"/>
      <w:lvlText w:val="•"/>
      <w:lvlJc w:val="left"/>
      <w:pPr>
        <w:tabs>
          <w:tab w:val="num" w:pos="1440"/>
        </w:tabs>
        <w:ind w:left="1440" w:hanging="360"/>
      </w:pPr>
      <w:rPr>
        <w:rFonts w:ascii="Arial" w:hAnsi="Arial" w:hint="default"/>
      </w:rPr>
    </w:lvl>
    <w:lvl w:ilvl="2" w:tplc="0D34D612" w:tentative="1">
      <w:start w:val="1"/>
      <w:numFmt w:val="bullet"/>
      <w:lvlText w:val="•"/>
      <w:lvlJc w:val="left"/>
      <w:pPr>
        <w:tabs>
          <w:tab w:val="num" w:pos="2160"/>
        </w:tabs>
        <w:ind w:left="2160" w:hanging="360"/>
      </w:pPr>
      <w:rPr>
        <w:rFonts w:ascii="Arial" w:hAnsi="Arial" w:hint="default"/>
      </w:rPr>
    </w:lvl>
    <w:lvl w:ilvl="3" w:tplc="FE14DE9C" w:tentative="1">
      <w:start w:val="1"/>
      <w:numFmt w:val="bullet"/>
      <w:lvlText w:val="•"/>
      <w:lvlJc w:val="left"/>
      <w:pPr>
        <w:tabs>
          <w:tab w:val="num" w:pos="2880"/>
        </w:tabs>
        <w:ind w:left="2880" w:hanging="360"/>
      </w:pPr>
      <w:rPr>
        <w:rFonts w:ascii="Arial" w:hAnsi="Arial" w:hint="default"/>
      </w:rPr>
    </w:lvl>
    <w:lvl w:ilvl="4" w:tplc="8CA2A586" w:tentative="1">
      <w:start w:val="1"/>
      <w:numFmt w:val="bullet"/>
      <w:lvlText w:val="•"/>
      <w:lvlJc w:val="left"/>
      <w:pPr>
        <w:tabs>
          <w:tab w:val="num" w:pos="3600"/>
        </w:tabs>
        <w:ind w:left="3600" w:hanging="360"/>
      </w:pPr>
      <w:rPr>
        <w:rFonts w:ascii="Arial" w:hAnsi="Arial" w:hint="default"/>
      </w:rPr>
    </w:lvl>
    <w:lvl w:ilvl="5" w:tplc="7694A65C" w:tentative="1">
      <w:start w:val="1"/>
      <w:numFmt w:val="bullet"/>
      <w:lvlText w:val="•"/>
      <w:lvlJc w:val="left"/>
      <w:pPr>
        <w:tabs>
          <w:tab w:val="num" w:pos="4320"/>
        </w:tabs>
        <w:ind w:left="4320" w:hanging="360"/>
      </w:pPr>
      <w:rPr>
        <w:rFonts w:ascii="Arial" w:hAnsi="Arial" w:hint="default"/>
      </w:rPr>
    </w:lvl>
    <w:lvl w:ilvl="6" w:tplc="CB0E85F2" w:tentative="1">
      <w:start w:val="1"/>
      <w:numFmt w:val="bullet"/>
      <w:lvlText w:val="•"/>
      <w:lvlJc w:val="left"/>
      <w:pPr>
        <w:tabs>
          <w:tab w:val="num" w:pos="5040"/>
        </w:tabs>
        <w:ind w:left="5040" w:hanging="360"/>
      </w:pPr>
      <w:rPr>
        <w:rFonts w:ascii="Arial" w:hAnsi="Arial" w:hint="default"/>
      </w:rPr>
    </w:lvl>
    <w:lvl w:ilvl="7" w:tplc="3E2A6682" w:tentative="1">
      <w:start w:val="1"/>
      <w:numFmt w:val="bullet"/>
      <w:lvlText w:val="•"/>
      <w:lvlJc w:val="left"/>
      <w:pPr>
        <w:tabs>
          <w:tab w:val="num" w:pos="5760"/>
        </w:tabs>
        <w:ind w:left="5760" w:hanging="360"/>
      </w:pPr>
      <w:rPr>
        <w:rFonts w:ascii="Arial" w:hAnsi="Arial" w:hint="default"/>
      </w:rPr>
    </w:lvl>
    <w:lvl w:ilvl="8" w:tplc="F1608C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99557A8"/>
    <w:multiLevelType w:val="hybridMultilevel"/>
    <w:tmpl w:val="1DE2CB18"/>
    <w:lvl w:ilvl="0" w:tplc="F5C4151E">
      <w:start w:val="1"/>
      <w:numFmt w:val="bullet"/>
      <w:lvlText w:val="o"/>
      <w:lvlJc w:val="left"/>
      <w:pPr>
        <w:tabs>
          <w:tab w:val="num" w:pos="1440"/>
        </w:tabs>
        <w:ind w:left="1440" w:hanging="360"/>
      </w:pPr>
      <w:rPr>
        <w:rFonts w:ascii="Courier New" w:hAnsi="Courier New" w:hint="default"/>
      </w:rPr>
    </w:lvl>
    <w:lvl w:ilvl="1" w:tplc="741A9C02" w:tentative="1">
      <w:start w:val="1"/>
      <w:numFmt w:val="bullet"/>
      <w:lvlText w:val="o"/>
      <w:lvlJc w:val="left"/>
      <w:pPr>
        <w:tabs>
          <w:tab w:val="num" w:pos="2160"/>
        </w:tabs>
        <w:ind w:left="2160" w:hanging="360"/>
      </w:pPr>
      <w:rPr>
        <w:rFonts w:ascii="Courier New" w:hAnsi="Courier New" w:hint="default"/>
      </w:rPr>
    </w:lvl>
    <w:lvl w:ilvl="2" w:tplc="6A1E96DA" w:tentative="1">
      <w:start w:val="1"/>
      <w:numFmt w:val="bullet"/>
      <w:lvlText w:val="o"/>
      <w:lvlJc w:val="left"/>
      <w:pPr>
        <w:tabs>
          <w:tab w:val="num" w:pos="2880"/>
        </w:tabs>
        <w:ind w:left="2880" w:hanging="360"/>
      </w:pPr>
      <w:rPr>
        <w:rFonts w:ascii="Courier New" w:hAnsi="Courier New" w:hint="default"/>
      </w:rPr>
    </w:lvl>
    <w:lvl w:ilvl="3" w:tplc="B5D66CEC" w:tentative="1">
      <w:start w:val="1"/>
      <w:numFmt w:val="bullet"/>
      <w:lvlText w:val="o"/>
      <w:lvlJc w:val="left"/>
      <w:pPr>
        <w:tabs>
          <w:tab w:val="num" w:pos="3600"/>
        </w:tabs>
        <w:ind w:left="3600" w:hanging="360"/>
      </w:pPr>
      <w:rPr>
        <w:rFonts w:ascii="Courier New" w:hAnsi="Courier New" w:hint="default"/>
      </w:rPr>
    </w:lvl>
    <w:lvl w:ilvl="4" w:tplc="F710BEE4" w:tentative="1">
      <w:start w:val="1"/>
      <w:numFmt w:val="bullet"/>
      <w:lvlText w:val="o"/>
      <w:lvlJc w:val="left"/>
      <w:pPr>
        <w:tabs>
          <w:tab w:val="num" w:pos="4320"/>
        </w:tabs>
        <w:ind w:left="4320" w:hanging="360"/>
      </w:pPr>
      <w:rPr>
        <w:rFonts w:ascii="Courier New" w:hAnsi="Courier New" w:hint="default"/>
      </w:rPr>
    </w:lvl>
    <w:lvl w:ilvl="5" w:tplc="A4667972" w:tentative="1">
      <w:start w:val="1"/>
      <w:numFmt w:val="bullet"/>
      <w:lvlText w:val="o"/>
      <w:lvlJc w:val="left"/>
      <w:pPr>
        <w:tabs>
          <w:tab w:val="num" w:pos="5040"/>
        </w:tabs>
        <w:ind w:left="5040" w:hanging="360"/>
      </w:pPr>
      <w:rPr>
        <w:rFonts w:ascii="Courier New" w:hAnsi="Courier New" w:hint="default"/>
      </w:rPr>
    </w:lvl>
    <w:lvl w:ilvl="6" w:tplc="74BA8E90" w:tentative="1">
      <w:start w:val="1"/>
      <w:numFmt w:val="bullet"/>
      <w:lvlText w:val="o"/>
      <w:lvlJc w:val="left"/>
      <w:pPr>
        <w:tabs>
          <w:tab w:val="num" w:pos="5760"/>
        </w:tabs>
        <w:ind w:left="5760" w:hanging="360"/>
      </w:pPr>
      <w:rPr>
        <w:rFonts w:ascii="Courier New" w:hAnsi="Courier New" w:hint="default"/>
      </w:rPr>
    </w:lvl>
    <w:lvl w:ilvl="7" w:tplc="B6D45C88" w:tentative="1">
      <w:start w:val="1"/>
      <w:numFmt w:val="bullet"/>
      <w:lvlText w:val="o"/>
      <w:lvlJc w:val="left"/>
      <w:pPr>
        <w:tabs>
          <w:tab w:val="num" w:pos="6480"/>
        </w:tabs>
        <w:ind w:left="6480" w:hanging="360"/>
      </w:pPr>
      <w:rPr>
        <w:rFonts w:ascii="Courier New" w:hAnsi="Courier New" w:hint="default"/>
      </w:rPr>
    </w:lvl>
    <w:lvl w:ilvl="8" w:tplc="45A431DE" w:tentative="1">
      <w:start w:val="1"/>
      <w:numFmt w:val="bullet"/>
      <w:lvlText w:val="o"/>
      <w:lvlJc w:val="left"/>
      <w:pPr>
        <w:tabs>
          <w:tab w:val="num" w:pos="7200"/>
        </w:tabs>
        <w:ind w:left="7200" w:hanging="360"/>
      </w:pPr>
      <w:rPr>
        <w:rFonts w:ascii="Courier New" w:hAnsi="Courier New" w:hint="default"/>
      </w:rPr>
    </w:lvl>
  </w:abstractNum>
  <w:abstractNum w:abstractNumId="28" w15:restartNumberingAfterBreak="0">
    <w:nsid w:val="3B585D5E"/>
    <w:multiLevelType w:val="hybridMultilevel"/>
    <w:tmpl w:val="2D3007C8"/>
    <w:lvl w:ilvl="0" w:tplc="E2E29406">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3B66088F"/>
    <w:multiLevelType w:val="hybridMultilevel"/>
    <w:tmpl w:val="3CF4D688"/>
    <w:lvl w:ilvl="0" w:tplc="8F3A4FEA">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F54874"/>
    <w:multiLevelType w:val="hybridMultilevel"/>
    <w:tmpl w:val="93083B70"/>
    <w:lvl w:ilvl="0" w:tplc="E2E29406">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0C343B2"/>
    <w:multiLevelType w:val="hybridMultilevel"/>
    <w:tmpl w:val="678CBD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1F87A21"/>
    <w:multiLevelType w:val="hybridMultilevel"/>
    <w:tmpl w:val="461CEE8C"/>
    <w:lvl w:ilvl="0" w:tplc="1CD8D716">
      <w:start w:val="1"/>
      <w:numFmt w:val="bullet"/>
      <w:lvlText w:val="•"/>
      <w:lvlJc w:val="left"/>
      <w:pPr>
        <w:tabs>
          <w:tab w:val="num" w:pos="720"/>
        </w:tabs>
        <w:ind w:left="720" w:hanging="360"/>
      </w:pPr>
      <w:rPr>
        <w:rFonts w:ascii="Arial" w:hAnsi="Arial" w:hint="default"/>
      </w:rPr>
    </w:lvl>
    <w:lvl w:ilvl="1" w:tplc="F844048C" w:tentative="1">
      <w:start w:val="1"/>
      <w:numFmt w:val="bullet"/>
      <w:lvlText w:val="•"/>
      <w:lvlJc w:val="left"/>
      <w:pPr>
        <w:tabs>
          <w:tab w:val="num" w:pos="1440"/>
        </w:tabs>
        <w:ind w:left="1440" w:hanging="360"/>
      </w:pPr>
      <w:rPr>
        <w:rFonts w:ascii="Arial" w:hAnsi="Arial" w:hint="default"/>
      </w:rPr>
    </w:lvl>
    <w:lvl w:ilvl="2" w:tplc="C0EA8742" w:tentative="1">
      <w:start w:val="1"/>
      <w:numFmt w:val="bullet"/>
      <w:lvlText w:val="•"/>
      <w:lvlJc w:val="left"/>
      <w:pPr>
        <w:tabs>
          <w:tab w:val="num" w:pos="2160"/>
        </w:tabs>
        <w:ind w:left="2160" w:hanging="360"/>
      </w:pPr>
      <w:rPr>
        <w:rFonts w:ascii="Arial" w:hAnsi="Arial" w:hint="default"/>
      </w:rPr>
    </w:lvl>
    <w:lvl w:ilvl="3" w:tplc="548C1586" w:tentative="1">
      <w:start w:val="1"/>
      <w:numFmt w:val="bullet"/>
      <w:lvlText w:val="•"/>
      <w:lvlJc w:val="left"/>
      <w:pPr>
        <w:tabs>
          <w:tab w:val="num" w:pos="2880"/>
        </w:tabs>
        <w:ind w:left="2880" w:hanging="360"/>
      </w:pPr>
      <w:rPr>
        <w:rFonts w:ascii="Arial" w:hAnsi="Arial" w:hint="default"/>
      </w:rPr>
    </w:lvl>
    <w:lvl w:ilvl="4" w:tplc="F8AC62E4" w:tentative="1">
      <w:start w:val="1"/>
      <w:numFmt w:val="bullet"/>
      <w:lvlText w:val="•"/>
      <w:lvlJc w:val="left"/>
      <w:pPr>
        <w:tabs>
          <w:tab w:val="num" w:pos="3600"/>
        </w:tabs>
        <w:ind w:left="3600" w:hanging="360"/>
      </w:pPr>
      <w:rPr>
        <w:rFonts w:ascii="Arial" w:hAnsi="Arial" w:hint="default"/>
      </w:rPr>
    </w:lvl>
    <w:lvl w:ilvl="5" w:tplc="27BCC36A" w:tentative="1">
      <w:start w:val="1"/>
      <w:numFmt w:val="bullet"/>
      <w:lvlText w:val="•"/>
      <w:lvlJc w:val="left"/>
      <w:pPr>
        <w:tabs>
          <w:tab w:val="num" w:pos="4320"/>
        </w:tabs>
        <w:ind w:left="4320" w:hanging="360"/>
      </w:pPr>
      <w:rPr>
        <w:rFonts w:ascii="Arial" w:hAnsi="Arial" w:hint="default"/>
      </w:rPr>
    </w:lvl>
    <w:lvl w:ilvl="6" w:tplc="4146A662" w:tentative="1">
      <w:start w:val="1"/>
      <w:numFmt w:val="bullet"/>
      <w:lvlText w:val="•"/>
      <w:lvlJc w:val="left"/>
      <w:pPr>
        <w:tabs>
          <w:tab w:val="num" w:pos="5040"/>
        </w:tabs>
        <w:ind w:left="5040" w:hanging="360"/>
      </w:pPr>
      <w:rPr>
        <w:rFonts w:ascii="Arial" w:hAnsi="Arial" w:hint="default"/>
      </w:rPr>
    </w:lvl>
    <w:lvl w:ilvl="7" w:tplc="751ADA3A" w:tentative="1">
      <w:start w:val="1"/>
      <w:numFmt w:val="bullet"/>
      <w:lvlText w:val="•"/>
      <w:lvlJc w:val="left"/>
      <w:pPr>
        <w:tabs>
          <w:tab w:val="num" w:pos="5760"/>
        </w:tabs>
        <w:ind w:left="5760" w:hanging="360"/>
      </w:pPr>
      <w:rPr>
        <w:rFonts w:ascii="Arial" w:hAnsi="Arial" w:hint="default"/>
      </w:rPr>
    </w:lvl>
    <w:lvl w:ilvl="8" w:tplc="992A7FE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51E5FC6"/>
    <w:multiLevelType w:val="hybridMultilevel"/>
    <w:tmpl w:val="057C9FF0"/>
    <w:lvl w:ilvl="0" w:tplc="30B4C08E">
      <w:start w:val="1"/>
      <w:numFmt w:val="bullet"/>
      <w:lvlText w:val="•"/>
      <w:lvlJc w:val="left"/>
      <w:pPr>
        <w:tabs>
          <w:tab w:val="num" w:pos="720"/>
        </w:tabs>
        <w:ind w:left="720" w:hanging="360"/>
      </w:pPr>
      <w:rPr>
        <w:rFonts w:ascii="Arial" w:hAnsi="Arial" w:hint="default"/>
      </w:rPr>
    </w:lvl>
    <w:lvl w:ilvl="1" w:tplc="BA8ACDD8" w:tentative="1">
      <w:start w:val="1"/>
      <w:numFmt w:val="bullet"/>
      <w:lvlText w:val="•"/>
      <w:lvlJc w:val="left"/>
      <w:pPr>
        <w:tabs>
          <w:tab w:val="num" w:pos="1440"/>
        </w:tabs>
        <w:ind w:left="1440" w:hanging="360"/>
      </w:pPr>
      <w:rPr>
        <w:rFonts w:ascii="Arial" w:hAnsi="Arial" w:hint="default"/>
      </w:rPr>
    </w:lvl>
    <w:lvl w:ilvl="2" w:tplc="5186196A" w:tentative="1">
      <w:start w:val="1"/>
      <w:numFmt w:val="bullet"/>
      <w:lvlText w:val="•"/>
      <w:lvlJc w:val="left"/>
      <w:pPr>
        <w:tabs>
          <w:tab w:val="num" w:pos="2160"/>
        </w:tabs>
        <w:ind w:left="2160" w:hanging="360"/>
      </w:pPr>
      <w:rPr>
        <w:rFonts w:ascii="Arial" w:hAnsi="Arial" w:hint="default"/>
      </w:rPr>
    </w:lvl>
    <w:lvl w:ilvl="3" w:tplc="6D9C6260" w:tentative="1">
      <w:start w:val="1"/>
      <w:numFmt w:val="bullet"/>
      <w:lvlText w:val="•"/>
      <w:lvlJc w:val="left"/>
      <w:pPr>
        <w:tabs>
          <w:tab w:val="num" w:pos="2880"/>
        </w:tabs>
        <w:ind w:left="2880" w:hanging="360"/>
      </w:pPr>
      <w:rPr>
        <w:rFonts w:ascii="Arial" w:hAnsi="Arial" w:hint="default"/>
      </w:rPr>
    </w:lvl>
    <w:lvl w:ilvl="4" w:tplc="7F60EBBA" w:tentative="1">
      <w:start w:val="1"/>
      <w:numFmt w:val="bullet"/>
      <w:lvlText w:val="•"/>
      <w:lvlJc w:val="left"/>
      <w:pPr>
        <w:tabs>
          <w:tab w:val="num" w:pos="3600"/>
        </w:tabs>
        <w:ind w:left="3600" w:hanging="360"/>
      </w:pPr>
      <w:rPr>
        <w:rFonts w:ascii="Arial" w:hAnsi="Arial" w:hint="default"/>
      </w:rPr>
    </w:lvl>
    <w:lvl w:ilvl="5" w:tplc="F3AA54A8" w:tentative="1">
      <w:start w:val="1"/>
      <w:numFmt w:val="bullet"/>
      <w:lvlText w:val="•"/>
      <w:lvlJc w:val="left"/>
      <w:pPr>
        <w:tabs>
          <w:tab w:val="num" w:pos="4320"/>
        </w:tabs>
        <w:ind w:left="4320" w:hanging="360"/>
      </w:pPr>
      <w:rPr>
        <w:rFonts w:ascii="Arial" w:hAnsi="Arial" w:hint="default"/>
      </w:rPr>
    </w:lvl>
    <w:lvl w:ilvl="6" w:tplc="26585218" w:tentative="1">
      <w:start w:val="1"/>
      <w:numFmt w:val="bullet"/>
      <w:lvlText w:val="•"/>
      <w:lvlJc w:val="left"/>
      <w:pPr>
        <w:tabs>
          <w:tab w:val="num" w:pos="5040"/>
        </w:tabs>
        <w:ind w:left="5040" w:hanging="360"/>
      </w:pPr>
      <w:rPr>
        <w:rFonts w:ascii="Arial" w:hAnsi="Arial" w:hint="default"/>
      </w:rPr>
    </w:lvl>
    <w:lvl w:ilvl="7" w:tplc="DE923D28" w:tentative="1">
      <w:start w:val="1"/>
      <w:numFmt w:val="bullet"/>
      <w:lvlText w:val="•"/>
      <w:lvlJc w:val="left"/>
      <w:pPr>
        <w:tabs>
          <w:tab w:val="num" w:pos="5760"/>
        </w:tabs>
        <w:ind w:left="5760" w:hanging="360"/>
      </w:pPr>
      <w:rPr>
        <w:rFonts w:ascii="Arial" w:hAnsi="Arial" w:hint="default"/>
      </w:rPr>
    </w:lvl>
    <w:lvl w:ilvl="8" w:tplc="9AC2AA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6915B9F"/>
    <w:multiLevelType w:val="hybridMultilevel"/>
    <w:tmpl w:val="6CAC914C"/>
    <w:lvl w:ilvl="0" w:tplc="9A54FC5E">
      <w:start w:val="1"/>
      <w:numFmt w:val="bullet"/>
      <w:lvlText w:val="•"/>
      <w:lvlJc w:val="left"/>
      <w:pPr>
        <w:tabs>
          <w:tab w:val="num" w:pos="720"/>
        </w:tabs>
        <w:ind w:left="720" w:hanging="360"/>
      </w:pPr>
      <w:rPr>
        <w:rFonts w:ascii="Arial" w:hAnsi="Arial" w:hint="default"/>
      </w:rPr>
    </w:lvl>
    <w:lvl w:ilvl="1" w:tplc="39BE9632" w:tentative="1">
      <w:start w:val="1"/>
      <w:numFmt w:val="bullet"/>
      <w:lvlText w:val="•"/>
      <w:lvlJc w:val="left"/>
      <w:pPr>
        <w:tabs>
          <w:tab w:val="num" w:pos="1440"/>
        </w:tabs>
        <w:ind w:left="1440" w:hanging="360"/>
      </w:pPr>
      <w:rPr>
        <w:rFonts w:ascii="Arial" w:hAnsi="Arial" w:hint="default"/>
      </w:rPr>
    </w:lvl>
    <w:lvl w:ilvl="2" w:tplc="789205A0" w:tentative="1">
      <w:start w:val="1"/>
      <w:numFmt w:val="bullet"/>
      <w:lvlText w:val="•"/>
      <w:lvlJc w:val="left"/>
      <w:pPr>
        <w:tabs>
          <w:tab w:val="num" w:pos="2160"/>
        </w:tabs>
        <w:ind w:left="2160" w:hanging="360"/>
      </w:pPr>
      <w:rPr>
        <w:rFonts w:ascii="Arial" w:hAnsi="Arial" w:hint="default"/>
      </w:rPr>
    </w:lvl>
    <w:lvl w:ilvl="3" w:tplc="05DE715C" w:tentative="1">
      <w:start w:val="1"/>
      <w:numFmt w:val="bullet"/>
      <w:lvlText w:val="•"/>
      <w:lvlJc w:val="left"/>
      <w:pPr>
        <w:tabs>
          <w:tab w:val="num" w:pos="2880"/>
        </w:tabs>
        <w:ind w:left="2880" w:hanging="360"/>
      </w:pPr>
      <w:rPr>
        <w:rFonts w:ascii="Arial" w:hAnsi="Arial" w:hint="default"/>
      </w:rPr>
    </w:lvl>
    <w:lvl w:ilvl="4" w:tplc="519C3A04" w:tentative="1">
      <w:start w:val="1"/>
      <w:numFmt w:val="bullet"/>
      <w:lvlText w:val="•"/>
      <w:lvlJc w:val="left"/>
      <w:pPr>
        <w:tabs>
          <w:tab w:val="num" w:pos="3600"/>
        </w:tabs>
        <w:ind w:left="3600" w:hanging="360"/>
      </w:pPr>
      <w:rPr>
        <w:rFonts w:ascii="Arial" w:hAnsi="Arial" w:hint="default"/>
      </w:rPr>
    </w:lvl>
    <w:lvl w:ilvl="5" w:tplc="2D3815FC" w:tentative="1">
      <w:start w:val="1"/>
      <w:numFmt w:val="bullet"/>
      <w:lvlText w:val="•"/>
      <w:lvlJc w:val="left"/>
      <w:pPr>
        <w:tabs>
          <w:tab w:val="num" w:pos="4320"/>
        </w:tabs>
        <w:ind w:left="4320" w:hanging="360"/>
      </w:pPr>
      <w:rPr>
        <w:rFonts w:ascii="Arial" w:hAnsi="Arial" w:hint="default"/>
      </w:rPr>
    </w:lvl>
    <w:lvl w:ilvl="6" w:tplc="D9A40D92" w:tentative="1">
      <w:start w:val="1"/>
      <w:numFmt w:val="bullet"/>
      <w:lvlText w:val="•"/>
      <w:lvlJc w:val="left"/>
      <w:pPr>
        <w:tabs>
          <w:tab w:val="num" w:pos="5040"/>
        </w:tabs>
        <w:ind w:left="5040" w:hanging="360"/>
      </w:pPr>
      <w:rPr>
        <w:rFonts w:ascii="Arial" w:hAnsi="Arial" w:hint="default"/>
      </w:rPr>
    </w:lvl>
    <w:lvl w:ilvl="7" w:tplc="F034B670" w:tentative="1">
      <w:start w:val="1"/>
      <w:numFmt w:val="bullet"/>
      <w:lvlText w:val="•"/>
      <w:lvlJc w:val="left"/>
      <w:pPr>
        <w:tabs>
          <w:tab w:val="num" w:pos="5760"/>
        </w:tabs>
        <w:ind w:left="5760" w:hanging="360"/>
      </w:pPr>
      <w:rPr>
        <w:rFonts w:ascii="Arial" w:hAnsi="Arial" w:hint="default"/>
      </w:rPr>
    </w:lvl>
    <w:lvl w:ilvl="8" w:tplc="998889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7BD5559"/>
    <w:multiLevelType w:val="hybridMultilevel"/>
    <w:tmpl w:val="05EC8D8A"/>
    <w:lvl w:ilvl="0" w:tplc="546C3AB6">
      <w:start w:val="1"/>
      <w:numFmt w:val="bullet"/>
      <w:lvlText w:val="•"/>
      <w:lvlJc w:val="left"/>
      <w:pPr>
        <w:tabs>
          <w:tab w:val="num" w:pos="720"/>
        </w:tabs>
        <w:ind w:left="720" w:hanging="360"/>
      </w:pPr>
      <w:rPr>
        <w:rFonts w:ascii="Arial" w:hAnsi="Arial" w:hint="default"/>
      </w:rPr>
    </w:lvl>
    <w:lvl w:ilvl="1" w:tplc="C33EA0B8" w:tentative="1">
      <w:start w:val="1"/>
      <w:numFmt w:val="bullet"/>
      <w:lvlText w:val="•"/>
      <w:lvlJc w:val="left"/>
      <w:pPr>
        <w:tabs>
          <w:tab w:val="num" w:pos="1440"/>
        </w:tabs>
        <w:ind w:left="1440" w:hanging="360"/>
      </w:pPr>
      <w:rPr>
        <w:rFonts w:ascii="Arial" w:hAnsi="Arial" w:hint="default"/>
      </w:rPr>
    </w:lvl>
    <w:lvl w:ilvl="2" w:tplc="2380728C" w:tentative="1">
      <w:start w:val="1"/>
      <w:numFmt w:val="bullet"/>
      <w:lvlText w:val="•"/>
      <w:lvlJc w:val="left"/>
      <w:pPr>
        <w:tabs>
          <w:tab w:val="num" w:pos="2160"/>
        </w:tabs>
        <w:ind w:left="2160" w:hanging="360"/>
      </w:pPr>
      <w:rPr>
        <w:rFonts w:ascii="Arial" w:hAnsi="Arial" w:hint="default"/>
      </w:rPr>
    </w:lvl>
    <w:lvl w:ilvl="3" w:tplc="F6C82200" w:tentative="1">
      <w:start w:val="1"/>
      <w:numFmt w:val="bullet"/>
      <w:lvlText w:val="•"/>
      <w:lvlJc w:val="left"/>
      <w:pPr>
        <w:tabs>
          <w:tab w:val="num" w:pos="2880"/>
        </w:tabs>
        <w:ind w:left="2880" w:hanging="360"/>
      </w:pPr>
      <w:rPr>
        <w:rFonts w:ascii="Arial" w:hAnsi="Arial" w:hint="default"/>
      </w:rPr>
    </w:lvl>
    <w:lvl w:ilvl="4" w:tplc="A3DCC362" w:tentative="1">
      <w:start w:val="1"/>
      <w:numFmt w:val="bullet"/>
      <w:lvlText w:val="•"/>
      <w:lvlJc w:val="left"/>
      <w:pPr>
        <w:tabs>
          <w:tab w:val="num" w:pos="3600"/>
        </w:tabs>
        <w:ind w:left="3600" w:hanging="360"/>
      </w:pPr>
      <w:rPr>
        <w:rFonts w:ascii="Arial" w:hAnsi="Arial" w:hint="default"/>
      </w:rPr>
    </w:lvl>
    <w:lvl w:ilvl="5" w:tplc="3EF6E51E" w:tentative="1">
      <w:start w:val="1"/>
      <w:numFmt w:val="bullet"/>
      <w:lvlText w:val="•"/>
      <w:lvlJc w:val="left"/>
      <w:pPr>
        <w:tabs>
          <w:tab w:val="num" w:pos="4320"/>
        </w:tabs>
        <w:ind w:left="4320" w:hanging="360"/>
      </w:pPr>
      <w:rPr>
        <w:rFonts w:ascii="Arial" w:hAnsi="Arial" w:hint="default"/>
      </w:rPr>
    </w:lvl>
    <w:lvl w:ilvl="6" w:tplc="50B8278A" w:tentative="1">
      <w:start w:val="1"/>
      <w:numFmt w:val="bullet"/>
      <w:lvlText w:val="•"/>
      <w:lvlJc w:val="left"/>
      <w:pPr>
        <w:tabs>
          <w:tab w:val="num" w:pos="5040"/>
        </w:tabs>
        <w:ind w:left="5040" w:hanging="360"/>
      </w:pPr>
      <w:rPr>
        <w:rFonts w:ascii="Arial" w:hAnsi="Arial" w:hint="default"/>
      </w:rPr>
    </w:lvl>
    <w:lvl w:ilvl="7" w:tplc="3586B142" w:tentative="1">
      <w:start w:val="1"/>
      <w:numFmt w:val="bullet"/>
      <w:lvlText w:val="•"/>
      <w:lvlJc w:val="left"/>
      <w:pPr>
        <w:tabs>
          <w:tab w:val="num" w:pos="5760"/>
        </w:tabs>
        <w:ind w:left="5760" w:hanging="360"/>
      </w:pPr>
      <w:rPr>
        <w:rFonts w:ascii="Arial" w:hAnsi="Arial" w:hint="default"/>
      </w:rPr>
    </w:lvl>
    <w:lvl w:ilvl="8" w:tplc="DD5816D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9FE52C5"/>
    <w:multiLevelType w:val="hybridMultilevel"/>
    <w:tmpl w:val="3FCE328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B0E2390"/>
    <w:multiLevelType w:val="hybridMultilevel"/>
    <w:tmpl w:val="E452CA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B7F0168"/>
    <w:multiLevelType w:val="hybridMultilevel"/>
    <w:tmpl w:val="5EB0DE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7F0A0A"/>
    <w:multiLevelType w:val="hybridMultilevel"/>
    <w:tmpl w:val="B79C53A0"/>
    <w:lvl w:ilvl="0" w:tplc="A412ED60">
      <w:start w:val="1"/>
      <w:numFmt w:val="bullet"/>
      <w:lvlText w:val="•"/>
      <w:lvlJc w:val="left"/>
      <w:pPr>
        <w:tabs>
          <w:tab w:val="num" w:pos="720"/>
        </w:tabs>
        <w:ind w:left="720" w:hanging="360"/>
      </w:pPr>
      <w:rPr>
        <w:rFonts w:ascii="Arial" w:hAnsi="Arial" w:hint="default"/>
      </w:rPr>
    </w:lvl>
    <w:lvl w:ilvl="1" w:tplc="3CF88266" w:tentative="1">
      <w:start w:val="1"/>
      <w:numFmt w:val="bullet"/>
      <w:lvlText w:val="•"/>
      <w:lvlJc w:val="left"/>
      <w:pPr>
        <w:tabs>
          <w:tab w:val="num" w:pos="1440"/>
        </w:tabs>
        <w:ind w:left="1440" w:hanging="360"/>
      </w:pPr>
      <w:rPr>
        <w:rFonts w:ascii="Arial" w:hAnsi="Arial" w:hint="default"/>
      </w:rPr>
    </w:lvl>
    <w:lvl w:ilvl="2" w:tplc="FB962B3E" w:tentative="1">
      <w:start w:val="1"/>
      <w:numFmt w:val="bullet"/>
      <w:lvlText w:val="•"/>
      <w:lvlJc w:val="left"/>
      <w:pPr>
        <w:tabs>
          <w:tab w:val="num" w:pos="2160"/>
        </w:tabs>
        <w:ind w:left="2160" w:hanging="360"/>
      </w:pPr>
      <w:rPr>
        <w:rFonts w:ascii="Arial" w:hAnsi="Arial" w:hint="default"/>
      </w:rPr>
    </w:lvl>
    <w:lvl w:ilvl="3" w:tplc="64822BC2" w:tentative="1">
      <w:start w:val="1"/>
      <w:numFmt w:val="bullet"/>
      <w:lvlText w:val="•"/>
      <w:lvlJc w:val="left"/>
      <w:pPr>
        <w:tabs>
          <w:tab w:val="num" w:pos="2880"/>
        </w:tabs>
        <w:ind w:left="2880" w:hanging="360"/>
      </w:pPr>
      <w:rPr>
        <w:rFonts w:ascii="Arial" w:hAnsi="Arial" w:hint="default"/>
      </w:rPr>
    </w:lvl>
    <w:lvl w:ilvl="4" w:tplc="0616BA1C" w:tentative="1">
      <w:start w:val="1"/>
      <w:numFmt w:val="bullet"/>
      <w:lvlText w:val="•"/>
      <w:lvlJc w:val="left"/>
      <w:pPr>
        <w:tabs>
          <w:tab w:val="num" w:pos="3600"/>
        </w:tabs>
        <w:ind w:left="3600" w:hanging="360"/>
      </w:pPr>
      <w:rPr>
        <w:rFonts w:ascii="Arial" w:hAnsi="Arial" w:hint="default"/>
      </w:rPr>
    </w:lvl>
    <w:lvl w:ilvl="5" w:tplc="3D76345C" w:tentative="1">
      <w:start w:val="1"/>
      <w:numFmt w:val="bullet"/>
      <w:lvlText w:val="•"/>
      <w:lvlJc w:val="left"/>
      <w:pPr>
        <w:tabs>
          <w:tab w:val="num" w:pos="4320"/>
        </w:tabs>
        <w:ind w:left="4320" w:hanging="360"/>
      </w:pPr>
      <w:rPr>
        <w:rFonts w:ascii="Arial" w:hAnsi="Arial" w:hint="default"/>
      </w:rPr>
    </w:lvl>
    <w:lvl w:ilvl="6" w:tplc="0C22DCF4" w:tentative="1">
      <w:start w:val="1"/>
      <w:numFmt w:val="bullet"/>
      <w:lvlText w:val="•"/>
      <w:lvlJc w:val="left"/>
      <w:pPr>
        <w:tabs>
          <w:tab w:val="num" w:pos="5040"/>
        </w:tabs>
        <w:ind w:left="5040" w:hanging="360"/>
      </w:pPr>
      <w:rPr>
        <w:rFonts w:ascii="Arial" w:hAnsi="Arial" w:hint="default"/>
      </w:rPr>
    </w:lvl>
    <w:lvl w:ilvl="7" w:tplc="F61AEDAC" w:tentative="1">
      <w:start w:val="1"/>
      <w:numFmt w:val="bullet"/>
      <w:lvlText w:val="•"/>
      <w:lvlJc w:val="left"/>
      <w:pPr>
        <w:tabs>
          <w:tab w:val="num" w:pos="5760"/>
        </w:tabs>
        <w:ind w:left="5760" w:hanging="360"/>
      </w:pPr>
      <w:rPr>
        <w:rFonts w:ascii="Arial" w:hAnsi="Arial" w:hint="default"/>
      </w:rPr>
    </w:lvl>
    <w:lvl w:ilvl="8" w:tplc="7CAEA9A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F3B5A99"/>
    <w:multiLevelType w:val="hybridMultilevel"/>
    <w:tmpl w:val="AE56ACF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55E1597E"/>
    <w:multiLevelType w:val="hybridMultilevel"/>
    <w:tmpl w:val="FEEE7D10"/>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5ABC3735"/>
    <w:multiLevelType w:val="hybridMultilevel"/>
    <w:tmpl w:val="D7741F74"/>
    <w:lvl w:ilvl="0" w:tplc="21BC9A2E">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D2B03A2"/>
    <w:multiLevelType w:val="hybridMultilevel"/>
    <w:tmpl w:val="3726FF0E"/>
    <w:lvl w:ilvl="0" w:tplc="68B8F574">
      <w:start w:val="1"/>
      <w:numFmt w:val="bullet"/>
      <w:lvlText w:val="•"/>
      <w:lvlJc w:val="left"/>
      <w:pPr>
        <w:tabs>
          <w:tab w:val="num" w:pos="720"/>
        </w:tabs>
        <w:ind w:left="720" w:hanging="360"/>
      </w:pPr>
      <w:rPr>
        <w:rFonts w:ascii="Arial" w:hAnsi="Arial" w:hint="default"/>
      </w:rPr>
    </w:lvl>
    <w:lvl w:ilvl="1" w:tplc="236C353E" w:tentative="1">
      <w:start w:val="1"/>
      <w:numFmt w:val="bullet"/>
      <w:lvlText w:val="•"/>
      <w:lvlJc w:val="left"/>
      <w:pPr>
        <w:tabs>
          <w:tab w:val="num" w:pos="1440"/>
        </w:tabs>
        <w:ind w:left="1440" w:hanging="360"/>
      </w:pPr>
      <w:rPr>
        <w:rFonts w:ascii="Arial" w:hAnsi="Arial" w:hint="default"/>
      </w:rPr>
    </w:lvl>
    <w:lvl w:ilvl="2" w:tplc="FB08FF70" w:tentative="1">
      <w:start w:val="1"/>
      <w:numFmt w:val="bullet"/>
      <w:lvlText w:val="•"/>
      <w:lvlJc w:val="left"/>
      <w:pPr>
        <w:tabs>
          <w:tab w:val="num" w:pos="2160"/>
        </w:tabs>
        <w:ind w:left="2160" w:hanging="360"/>
      </w:pPr>
      <w:rPr>
        <w:rFonts w:ascii="Arial" w:hAnsi="Arial" w:hint="default"/>
      </w:rPr>
    </w:lvl>
    <w:lvl w:ilvl="3" w:tplc="2BB04CBE" w:tentative="1">
      <w:start w:val="1"/>
      <w:numFmt w:val="bullet"/>
      <w:lvlText w:val="•"/>
      <w:lvlJc w:val="left"/>
      <w:pPr>
        <w:tabs>
          <w:tab w:val="num" w:pos="2880"/>
        </w:tabs>
        <w:ind w:left="2880" w:hanging="360"/>
      </w:pPr>
      <w:rPr>
        <w:rFonts w:ascii="Arial" w:hAnsi="Arial" w:hint="default"/>
      </w:rPr>
    </w:lvl>
    <w:lvl w:ilvl="4" w:tplc="ADD2D204" w:tentative="1">
      <w:start w:val="1"/>
      <w:numFmt w:val="bullet"/>
      <w:lvlText w:val="•"/>
      <w:lvlJc w:val="left"/>
      <w:pPr>
        <w:tabs>
          <w:tab w:val="num" w:pos="3600"/>
        </w:tabs>
        <w:ind w:left="3600" w:hanging="360"/>
      </w:pPr>
      <w:rPr>
        <w:rFonts w:ascii="Arial" w:hAnsi="Arial" w:hint="default"/>
      </w:rPr>
    </w:lvl>
    <w:lvl w:ilvl="5" w:tplc="7E12E012" w:tentative="1">
      <w:start w:val="1"/>
      <w:numFmt w:val="bullet"/>
      <w:lvlText w:val="•"/>
      <w:lvlJc w:val="left"/>
      <w:pPr>
        <w:tabs>
          <w:tab w:val="num" w:pos="4320"/>
        </w:tabs>
        <w:ind w:left="4320" w:hanging="360"/>
      </w:pPr>
      <w:rPr>
        <w:rFonts w:ascii="Arial" w:hAnsi="Arial" w:hint="default"/>
      </w:rPr>
    </w:lvl>
    <w:lvl w:ilvl="6" w:tplc="B96ABD1C" w:tentative="1">
      <w:start w:val="1"/>
      <w:numFmt w:val="bullet"/>
      <w:lvlText w:val="•"/>
      <w:lvlJc w:val="left"/>
      <w:pPr>
        <w:tabs>
          <w:tab w:val="num" w:pos="5040"/>
        </w:tabs>
        <w:ind w:left="5040" w:hanging="360"/>
      </w:pPr>
      <w:rPr>
        <w:rFonts w:ascii="Arial" w:hAnsi="Arial" w:hint="default"/>
      </w:rPr>
    </w:lvl>
    <w:lvl w:ilvl="7" w:tplc="968A98AE" w:tentative="1">
      <w:start w:val="1"/>
      <w:numFmt w:val="bullet"/>
      <w:lvlText w:val="•"/>
      <w:lvlJc w:val="left"/>
      <w:pPr>
        <w:tabs>
          <w:tab w:val="num" w:pos="5760"/>
        </w:tabs>
        <w:ind w:left="5760" w:hanging="360"/>
      </w:pPr>
      <w:rPr>
        <w:rFonts w:ascii="Arial" w:hAnsi="Arial" w:hint="default"/>
      </w:rPr>
    </w:lvl>
    <w:lvl w:ilvl="8" w:tplc="F3386E8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DE02C67"/>
    <w:multiLevelType w:val="hybridMultilevel"/>
    <w:tmpl w:val="28FEE732"/>
    <w:lvl w:ilvl="0" w:tplc="1C544A1E">
      <w:start w:val="1"/>
      <w:numFmt w:val="bullet"/>
      <w:lvlText w:val="•"/>
      <w:lvlJc w:val="left"/>
      <w:pPr>
        <w:tabs>
          <w:tab w:val="num" w:pos="720"/>
        </w:tabs>
        <w:ind w:left="720" w:hanging="360"/>
      </w:pPr>
      <w:rPr>
        <w:rFonts w:ascii="Arial" w:hAnsi="Arial" w:hint="default"/>
      </w:rPr>
    </w:lvl>
    <w:lvl w:ilvl="1" w:tplc="B754852C" w:tentative="1">
      <w:start w:val="1"/>
      <w:numFmt w:val="bullet"/>
      <w:lvlText w:val="•"/>
      <w:lvlJc w:val="left"/>
      <w:pPr>
        <w:tabs>
          <w:tab w:val="num" w:pos="1440"/>
        </w:tabs>
        <w:ind w:left="1440" w:hanging="360"/>
      </w:pPr>
      <w:rPr>
        <w:rFonts w:ascii="Arial" w:hAnsi="Arial" w:hint="default"/>
      </w:rPr>
    </w:lvl>
    <w:lvl w:ilvl="2" w:tplc="79F4F190" w:tentative="1">
      <w:start w:val="1"/>
      <w:numFmt w:val="bullet"/>
      <w:lvlText w:val="•"/>
      <w:lvlJc w:val="left"/>
      <w:pPr>
        <w:tabs>
          <w:tab w:val="num" w:pos="2160"/>
        </w:tabs>
        <w:ind w:left="2160" w:hanging="360"/>
      </w:pPr>
      <w:rPr>
        <w:rFonts w:ascii="Arial" w:hAnsi="Arial" w:hint="default"/>
      </w:rPr>
    </w:lvl>
    <w:lvl w:ilvl="3" w:tplc="B56EC8AE" w:tentative="1">
      <w:start w:val="1"/>
      <w:numFmt w:val="bullet"/>
      <w:lvlText w:val="•"/>
      <w:lvlJc w:val="left"/>
      <w:pPr>
        <w:tabs>
          <w:tab w:val="num" w:pos="2880"/>
        </w:tabs>
        <w:ind w:left="2880" w:hanging="360"/>
      </w:pPr>
      <w:rPr>
        <w:rFonts w:ascii="Arial" w:hAnsi="Arial" w:hint="default"/>
      </w:rPr>
    </w:lvl>
    <w:lvl w:ilvl="4" w:tplc="728E3626" w:tentative="1">
      <w:start w:val="1"/>
      <w:numFmt w:val="bullet"/>
      <w:lvlText w:val="•"/>
      <w:lvlJc w:val="left"/>
      <w:pPr>
        <w:tabs>
          <w:tab w:val="num" w:pos="3600"/>
        </w:tabs>
        <w:ind w:left="3600" w:hanging="360"/>
      </w:pPr>
      <w:rPr>
        <w:rFonts w:ascii="Arial" w:hAnsi="Arial" w:hint="default"/>
      </w:rPr>
    </w:lvl>
    <w:lvl w:ilvl="5" w:tplc="C5C0ED2C" w:tentative="1">
      <w:start w:val="1"/>
      <w:numFmt w:val="bullet"/>
      <w:lvlText w:val="•"/>
      <w:lvlJc w:val="left"/>
      <w:pPr>
        <w:tabs>
          <w:tab w:val="num" w:pos="4320"/>
        </w:tabs>
        <w:ind w:left="4320" w:hanging="360"/>
      </w:pPr>
      <w:rPr>
        <w:rFonts w:ascii="Arial" w:hAnsi="Arial" w:hint="default"/>
      </w:rPr>
    </w:lvl>
    <w:lvl w:ilvl="6" w:tplc="592ECFB2" w:tentative="1">
      <w:start w:val="1"/>
      <w:numFmt w:val="bullet"/>
      <w:lvlText w:val="•"/>
      <w:lvlJc w:val="left"/>
      <w:pPr>
        <w:tabs>
          <w:tab w:val="num" w:pos="5040"/>
        </w:tabs>
        <w:ind w:left="5040" w:hanging="360"/>
      </w:pPr>
      <w:rPr>
        <w:rFonts w:ascii="Arial" w:hAnsi="Arial" w:hint="default"/>
      </w:rPr>
    </w:lvl>
    <w:lvl w:ilvl="7" w:tplc="94063720" w:tentative="1">
      <w:start w:val="1"/>
      <w:numFmt w:val="bullet"/>
      <w:lvlText w:val="•"/>
      <w:lvlJc w:val="left"/>
      <w:pPr>
        <w:tabs>
          <w:tab w:val="num" w:pos="5760"/>
        </w:tabs>
        <w:ind w:left="5760" w:hanging="360"/>
      </w:pPr>
      <w:rPr>
        <w:rFonts w:ascii="Arial" w:hAnsi="Arial" w:hint="default"/>
      </w:rPr>
    </w:lvl>
    <w:lvl w:ilvl="8" w:tplc="477017E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00E3255"/>
    <w:multiLevelType w:val="hybridMultilevel"/>
    <w:tmpl w:val="38E62A2A"/>
    <w:lvl w:ilvl="0" w:tplc="F404F55C">
      <w:start w:val="1"/>
      <w:numFmt w:val="bullet"/>
      <w:lvlText w:val="•"/>
      <w:lvlJc w:val="left"/>
      <w:pPr>
        <w:tabs>
          <w:tab w:val="num" w:pos="720"/>
        </w:tabs>
        <w:ind w:left="720" w:hanging="360"/>
      </w:pPr>
      <w:rPr>
        <w:rFonts w:ascii="Arial" w:hAnsi="Arial" w:hint="default"/>
      </w:rPr>
    </w:lvl>
    <w:lvl w:ilvl="1" w:tplc="78E2F868" w:tentative="1">
      <w:start w:val="1"/>
      <w:numFmt w:val="bullet"/>
      <w:lvlText w:val="•"/>
      <w:lvlJc w:val="left"/>
      <w:pPr>
        <w:tabs>
          <w:tab w:val="num" w:pos="1440"/>
        </w:tabs>
        <w:ind w:left="1440" w:hanging="360"/>
      </w:pPr>
      <w:rPr>
        <w:rFonts w:ascii="Arial" w:hAnsi="Arial" w:hint="default"/>
      </w:rPr>
    </w:lvl>
    <w:lvl w:ilvl="2" w:tplc="41189E46" w:tentative="1">
      <w:start w:val="1"/>
      <w:numFmt w:val="bullet"/>
      <w:lvlText w:val="•"/>
      <w:lvlJc w:val="left"/>
      <w:pPr>
        <w:tabs>
          <w:tab w:val="num" w:pos="2160"/>
        </w:tabs>
        <w:ind w:left="2160" w:hanging="360"/>
      </w:pPr>
      <w:rPr>
        <w:rFonts w:ascii="Arial" w:hAnsi="Arial" w:hint="default"/>
      </w:rPr>
    </w:lvl>
    <w:lvl w:ilvl="3" w:tplc="5352E6F2" w:tentative="1">
      <w:start w:val="1"/>
      <w:numFmt w:val="bullet"/>
      <w:lvlText w:val="•"/>
      <w:lvlJc w:val="left"/>
      <w:pPr>
        <w:tabs>
          <w:tab w:val="num" w:pos="2880"/>
        </w:tabs>
        <w:ind w:left="2880" w:hanging="360"/>
      </w:pPr>
      <w:rPr>
        <w:rFonts w:ascii="Arial" w:hAnsi="Arial" w:hint="default"/>
      </w:rPr>
    </w:lvl>
    <w:lvl w:ilvl="4" w:tplc="837CBA58" w:tentative="1">
      <w:start w:val="1"/>
      <w:numFmt w:val="bullet"/>
      <w:lvlText w:val="•"/>
      <w:lvlJc w:val="left"/>
      <w:pPr>
        <w:tabs>
          <w:tab w:val="num" w:pos="3600"/>
        </w:tabs>
        <w:ind w:left="3600" w:hanging="360"/>
      </w:pPr>
      <w:rPr>
        <w:rFonts w:ascii="Arial" w:hAnsi="Arial" w:hint="default"/>
      </w:rPr>
    </w:lvl>
    <w:lvl w:ilvl="5" w:tplc="61766D36" w:tentative="1">
      <w:start w:val="1"/>
      <w:numFmt w:val="bullet"/>
      <w:lvlText w:val="•"/>
      <w:lvlJc w:val="left"/>
      <w:pPr>
        <w:tabs>
          <w:tab w:val="num" w:pos="4320"/>
        </w:tabs>
        <w:ind w:left="4320" w:hanging="360"/>
      </w:pPr>
      <w:rPr>
        <w:rFonts w:ascii="Arial" w:hAnsi="Arial" w:hint="default"/>
      </w:rPr>
    </w:lvl>
    <w:lvl w:ilvl="6" w:tplc="4FB2B78C" w:tentative="1">
      <w:start w:val="1"/>
      <w:numFmt w:val="bullet"/>
      <w:lvlText w:val="•"/>
      <w:lvlJc w:val="left"/>
      <w:pPr>
        <w:tabs>
          <w:tab w:val="num" w:pos="5040"/>
        </w:tabs>
        <w:ind w:left="5040" w:hanging="360"/>
      </w:pPr>
      <w:rPr>
        <w:rFonts w:ascii="Arial" w:hAnsi="Arial" w:hint="default"/>
      </w:rPr>
    </w:lvl>
    <w:lvl w:ilvl="7" w:tplc="213EB8C0" w:tentative="1">
      <w:start w:val="1"/>
      <w:numFmt w:val="bullet"/>
      <w:lvlText w:val="•"/>
      <w:lvlJc w:val="left"/>
      <w:pPr>
        <w:tabs>
          <w:tab w:val="num" w:pos="5760"/>
        </w:tabs>
        <w:ind w:left="5760" w:hanging="360"/>
      </w:pPr>
      <w:rPr>
        <w:rFonts w:ascii="Arial" w:hAnsi="Arial" w:hint="default"/>
      </w:rPr>
    </w:lvl>
    <w:lvl w:ilvl="8" w:tplc="34FAD1C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36973B9"/>
    <w:multiLevelType w:val="hybridMultilevel"/>
    <w:tmpl w:val="9DB84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4344D3"/>
    <w:multiLevelType w:val="hybridMultilevel"/>
    <w:tmpl w:val="3DC400AA"/>
    <w:lvl w:ilvl="0" w:tplc="F9CE0450">
      <w:start w:val="1"/>
      <w:numFmt w:val="bullet"/>
      <w:lvlText w:val="•"/>
      <w:lvlJc w:val="left"/>
      <w:pPr>
        <w:tabs>
          <w:tab w:val="num" w:pos="720"/>
        </w:tabs>
        <w:ind w:left="720" w:hanging="360"/>
      </w:pPr>
      <w:rPr>
        <w:rFonts w:ascii="Arial" w:hAnsi="Arial" w:hint="default"/>
      </w:rPr>
    </w:lvl>
    <w:lvl w:ilvl="1" w:tplc="B5AE720A" w:tentative="1">
      <w:start w:val="1"/>
      <w:numFmt w:val="bullet"/>
      <w:lvlText w:val="•"/>
      <w:lvlJc w:val="left"/>
      <w:pPr>
        <w:tabs>
          <w:tab w:val="num" w:pos="1440"/>
        </w:tabs>
        <w:ind w:left="1440" w:hanging="360"/>
      </w:pPr>
      <w:rPr>
        <w:rFonts w:ascii="Arial" w:hAnsi="Arial" w:hint="default"/>
      </w:rPr>
    </w:lvl>
    <w:lvl w:ilvl="2" w:tplc="634025B6" w:tentative="1">
      <w:start w:val="1"/>
      <w:numFmt w:val="bullet"/>
      <w:lvlText w:val="•"/>
      <w:lvlJc w:val="left"/>
      <w:pPr>
        <w:tabs>
          <w:tab w:val="num" w:pos="2160"/>
        </w:tabs>
        <w:ind w:left="2160" w:hanging="360"/>
      </w:pPr>
      <w:rPr>
        <w:rFonts w:ascii="Arial" w:hAnsi="Arial" w:hint="default"/>
      </w:rPr>
    </w:lvl>
    <w:lvl w:ilvl="3" w:tplc="001A5B8E" w:tentative="1">
      <w:start w:val="1"/>
      <w:numFmt w:val="bullet"/>
      <w:lvlText w:val="•"/>
      <w:lvlJc w:val="left"/>
      <w:pPr>
        <w:tabs>
          <w:tab w:val="num" w:pos="2880"/>
        </w:tabs>
        <w:ind w:left="2880" w:hanging="360"/>
      </w:pPr>
      <w:rPr>
        <w:rFonts w:ascii="Arial" w:hAnsi="Arial" w:hint="default"/>
      </w:rPr>
    </w:lvl>
    <w:lvl w:ilvl="4" w:tplc="DE8E9246" w:tentative="1">
      <w:start w:val="1"/>
      <w:numFmt w:val="bullet"/>
      <w:lvlText w:val="•"/>
      <w:lvlJc w:val="left"/>
      <w:pPr>
        <w:tabs>
          <w:tab w:val="num" w:pos="3600"/>
        </w:tabs>
        <w:ind w:left="3600" w:hanging="360"/>
      </w:pPr>
      <w:rPr>
        <w:rFonts w:ascii="Arial" w:hAnsi="Arial" w:hint="default"/>
      </w:rPr>
    </w:lvl>
    <w:lvl w:ilvl="5" w:tplc="FE9E979A" w:tentative="1">
      <w:start w:val="1"/>
      <w:numFmt w:val="bullet"/>
      <w:lvlText w:val="•"/>
      <w:lvlJc w:val="left"/>
      <w:pPr>
        <w:tabs>
          <w:tab w:val="num" w:pos="4320"/>
        </w:tabs>
        <w:ind w:left="4320" w:hanging="360"/>
      </w:pPr>
      <w:rPr>
        <w:rFonts w:ascii="Arial" w:hAnsi="Arial" w:hint="default"/>
      </w:rPr>
    </w:lvl>
    <w:lvl w:ilvl="6" w:tplc="7AE407AE" w:tentative="1">
      <w:start w:val="1"/>
      <w:numFmt w:val="bullet"/>
      <w:lvlText w:val="•"/>
      <w:lvlJc w:val="left"/>
      <w:pPr>
        <w:tabs>
          <w:tab w:val="num" w:pos="5040"/>
        </w:tabs>
        <w:ind w:left="5040" w:hanging="360"/>
      </w:pPr>
      <w:rPr>
        <w:rFonts w:ascii="Arial" w:hAnsi="Arial" w:hint="default"/>
      </w:rPr>
    </w:lvl>
    <w:lvl w:ilvl="7" w:tplc="F8580A76" w:tentative="1">
      <w:start w:val="1"/>
      <w:numFmt w:val="bullet"/>
      <w:lvlText w:val="•"/>
      <w:lvlJc w:val="left"/>
      <w:pPr>
        <w:tabs>
          <w:tab w:val="num" w:pos="5760"/>
        </w:tabs>
        <w:ind w:left="5760" w:hanging="360"/>
      </w:pPr>
      <w:rPr>
        <w:rFonts w:ascii="Arial" w:hAnsi="Arial" w:hint="default"/>
      </w:rPr>
    </w:lvl>
    <w:lvl w:ilvl="8" w:tplc="CD1AF6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8152EE7"/>
    <w:multiLevelType w:val="hybridMultilevel"/>
    <w:tmpl w:val="0D98D70A"/>
    <w:lvl w:ilvl="0" w:tplc="E2E29406">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9" w15:restartNumberingAfterBreak="0">
    <w:nsid w:val="6D535F76"/>
    <w:multiLevelType w:val="hybridMultilevel"/>
    <w:tmpl w:val="1AB2A0C4"/>
    <w:lvl w:ilvl="0" w:tplc="F57670FC">
      <w:start w:val="1"/>
      <w:numFmt w:val="bullet"/>
      <w:lvlText w:val="•"/>
      <w:lvlJc w:val="left"/>
      <w:pPr>
        <w:tabs>
          <w:tab w:val="num" w:pos="720"/>
        </w:tabs>
        <w:ind w:left="720" w:hanging="360"/>
      </w:pPr>
      <w:rPr>
        <w:rFonts w:ascii="Arial" w:hAnsi="Arial" w:hint="default"/>
      </w:rPr>
    </w:lvl>
    <w:lvl w:ilvl="1" w:tplc="EBC6BED0" w:tentative="1">
      <w:start w:val="1"/>
      <w:numFmt w:val="bullet"/>
      <w:lvlText w:val="•"/>
      <w:lvlJc w:val="left"/>
      <w:pPr>
        <w:tabs>
          <w:tab w:val="num" w:pos="1440"/>
        </w:tabs>
        <w:ind w:left="1440" w:hanging="360"/>
      </w:pPr>
      <w:rPr>
        <w:rFonts w:ascii="Arial" w:hAnsi="Arial" w:hint="default"/>
      </w:rPr>
    </w:lvl>
    <w:lvl w:ilvl="2" w:tplc="B13A8568" w:tentative="1">
      <w:start w:val="1"/>
      <w:numFmt w:val="bullet"/>
      <w:lvlText w:val="•"/>
      <w:lvlJc w:val="left"/>
      <w:pPr>
        <w:tabs>
          <w:tab w:val="num" w:pos="2160"/>
        </w:tabs>
        <w:ind w:left="2160" w:hanging="360"/>
      </w:pPr>
      <w:rPr>
        <w:rFonts w:ascii="Arial" w:hAnsi="Arial" w:hint="default"/>
      </w:rPr>
    </w:lvl>
    <w:lvl w:ilvl="3" w:tplc="81A61F44" w:tentative="1">
      <w:start w:val="1"/>
      <w:numFmt w:val="bullet"/>
      <w:lvlText w:val="•"/>
      <w:lvlJc w:val="left"/>
      <w:pPr>
        <w:tabs>
          <w:tab w:val="num" w:pos="2880"/>
        </w:tabs>
        <w:ind w:left="2880" w:hanging="360"/>
      </w:pPr>
      <w:rPr>
        <w:rFonts w:ascii="Arial" w:hAnsi="Arial" w:hint="default"/>
      </w:rPr>
    </w:lvl>
    <w:lvl w:ilvl="4" w:tplc="F5A41AC8" w:tentative="1">
      <w:start w:val="1"/>
      <w:numFmt w:val="bullet"/>
      <w:lvlText w:val="•"/>
      <w:lvlJc w:val="left"/>
      <w:pPr>
        <w:tabs>
          <w:tab w:val="num" w:pos="3600"/>
        </w:tabs>
        <w:ind w:left="3600" w:hanging="360"/>
      </w:pPr>
      <w:rPr>
        <w:rFonts w:ascii="Arial" w:hAnsi="Arial" w:hint="default"/>
      </w:rPr>
    </w:lvl>
    <w:lvl w:ilvl="5" w:tplc="CCD0F9BC" w:tentative="1">
      <w:start w:val="1"/>
      <w:numFmt w:val="bullet"/>
      <w:lvlText w:val="•"/>
      <w:lvlJc w:val="left"/>
      <w:pPr>
        <w:tabs>
          <w:tab w:val="num" w:pos="4320"/>
        </w:tabs>
        <w:ind w:left="4320" w:hanging="360"/>
      </w:pPr>
      <w:rPr>
        <w:rFonts w:ascii="Arial" w:hAnsi="Arial" w:hint="default"/>
      </w:rPr>
    </w:lvl>
    <w:lvl w:ilvl="6" w:tplc="456CAE6C" w:tentative="1">
      <w:start w:val="1"/>
      <w:numFmt w:val="bullet"/>
      <w:lvlText w:val="•"/>
      <w:lvlJc w:val="left"/>
      <w:pPr>
        <w:tabs>
          <w:tab w:val="num" w:pos="5040"/>
        </w:tabs>
        <w:ind w:left="5040" w:hanging="360"/>
      </w:pPr>
      <w:rPr>
        <w:rFonts w:ascii="Arial" w:hAnsi="Arial" w:hint="default"/>
      </w:rPr>
    </w:lvl>
    <w:lvl w:ilvl="7" w:tplc="077470BE" w:tentative="1">
      <w:start w:val="1"/>
      <w:numFmt w:val="bullet"/>
      <w:lvlText w:val="•"/>
      <w:lvlJc w:val="left"/>
      <w:pPr>
        <w:tabs>
          <w:tab w:val="num" w:pos="5760"/>
        </w:tabs>
        <w:ind w:left="5760" w:hanging="360"/>
      </w:pPr>
      <w:rPr>
        <w:rFonts w:ascii="Arial" w:hAnsi="Arial" w:hint="default"/>
      </w:rPr>
    </w:lvl>
    <w:lvl w:ilvl="8" w:tplc="BAD04DF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D5F1C84"/>
    <w:multiLevelType w:val="hybridMultilevel"/>
    <w:tmpl w:val="317CD3A6"/>
    <w:lvl w:ilvl="0" w:tplc="E2E29406">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15:restartNumberingAfterBreak="0">
    <w:nsid w:val="6F583FA9"/>
    <w:multiLevelType w:val="hybridMultilevel"/>
    <w:tmpl w:val="079E910A"/>
    <w:lvl w:ilvl="0" w:tplc="B5726C8E">
      <w:start w:val="1"/>
      <w:numFmt w:val="bullet"/>
      <w:lvlText w:val="•"/>
      <w:lvlJc w:val="left"/>
      <w:pPr>
        <w:tabs>
          <w:tab w:val="num" w:pos="720"/>
        </w:tabs>
        <w:ind w:left="720" w:hanging="360"/>
      </w:pPr>
      <w:rPr>
        <w:rFonts w:ascii="Arial" w:hAnsi="Arial" w:hint="default"/>
      </w:rPr>
    </w:lvl>
    <w:lvl w:ilvl="1" w:tplc="E6F0461A">
      <w:start w:val="150"/>
      <w:numFmt w:val="bullet"/>
      <w:lvlText w:val="o"/>
      <w:lvlJc w:val="left"/>
      <w:pPr>
        <w:tabs>
          <w:tab w:val="num" w:pos="1440"/>
        </w:tabs>
        <w:ind w:left="1440" w:hanging="360"/>
      </w:pPr>
      <w:rPr>
        <w:rFonts w:ascii="Courier New" w:hAnsi="Courier New" w:hint="default"/>
      </w:rPr>
    </w:lvl>
    <w:lvl w:ilvl="2" w:tplc="B1D8228E" w:tentative="1">
      <w:start w:val="1"/>
      <w:numFmt w:val="bullet"/>
      <w:lvlText w:val="•"/>
      <w:lvlJc w:val="left"/>
      <w:pPr>
        <w:tabs>
          <w:tab w:val="num" w:pos="2160"/>
        </w:tabs>
        <w:ind w:left="2160" w:hanging="360"/>
      </w:pPr>
      <w:rPr>
        <w:rFonts w:ascii="Arial" w:hAnsi="Arial" w:hint="default"/>
      </w:rPr>
    </w:lvl>
    <w:lvl w:ilvl="3" w:tplc="21E22398" w:tentative="1">
      <w:start w:val="1"/>
      <w:numFmt w:val="bullet"/>
      <w:lvlText w:val="•"/>
      <w:lvlJc w:val="left"/>
      <w:pPr>
        <w:tabs>
          <w:tab w:val="num" w:pos="2880"/>
        </w:tabs>
        <w:ind w:left="2880" w:hanging="360"/>
      </w:pPr>
      <w:rPr>
        <w:rFonts w:ascii="Arial" w:hAnsi="Arial" w:hint="default"/>
      </w:rPr>
    </w:lvl>
    <w:lvl w:ilvl="4" w:tplc="E7D69954" w:tentative="1">
      <w:start w:val="1"/>
      <w:numFmt w:val="bullet"/>
      <w:lvlText w:val="•"/>
      <w:lvlJc w:val="left"/>
      <w:pPr>
        <w:tabs>
          <w:tab w:val="num" w:pos="3600"/>
        </w:tabs>
        <w:ind w:left="3600" w:hanging="360"/>
      </w:pPr>
      <w:rPr>
        <w:rFonts w:ascii="Arial" w:hAnsi="Arial" w:hint="default"/>
      </w:rPr>
    </w:lvl>
    <w:lvl w:ilvl="5" w:tplc="B590C472" w:tentative="1">
      <w:start w:val="1"/>
      <w:numFmt w:val="bullet"/>
      <w:lvlText w:val="•"/>
      <w:lvlJc w:val="left"/>
      <w:pPr>
        <w:tabs>
          <w:tab w:val="num" w:pos="4320"/>
        </w:tabs>
        <w:ind w:left="4320" w:hanging="360"/>
      </w:pPr>
      <w:rPr>
        <w:rFonts w:ascii="Arial" w:hAnsi="Arial" w:hint="default"/>
      </w:rPr>
    </w:lvl>
    <w:lvl w:ilvl="6" w:tplc="CD025A18" w:tentative="1">
      <w:start w:val="1"/>
      <w:numFmt w:val="bullet"/>
      <w:lvlText w:val="•"/>
      <w:lvlJc w:val="left"/>
      <w:pPr>
        <w:tabs>
          <w:tab w:val="num" w:pos="5040"/>
        </w:tabs>
        <w:ind w:left="5040" w:hanging="360"/>
      </w:pPr>
      <w:rPr>
        <w:rFonts w:ascii="Arial" w:hAnsi="Arial" w:hint="default"/>
      </w:rPr>
    </w:lvl>
    <w:lvl w:ilvl="7" w:tplc="AE70AFB2" w:tentative="1">
      <w:start w:val="1"/>
      <w:numFmt w:val="bullet"/>
      <w:lvlText w:val="•"/>
      <w:lvlJc w:val="left"/>
      <w:pPr>
        <w:tabs>
          <w:tab w:val="num" w:pos="5760"/>
        </w:tabs>
        <w:ind w:left="5760" w:hanging="360"/>
      </w:pPr>
      <w:rPr>
        <w:rFonts w:ascii="Arial" w:hAnsi="Arial" w:hint="default"/>
      </w:rPr>
    </w:lvl>
    <w:lvl w:ilvl="8" w:tplc="B02AE97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FD62F2B"/>
    <w:multiLevelType w:val="hybridMultilevel"/>
    <w:tmpl w:val="74041E4A"/>
    <w:lvl w:ilvl="0" w:tplc="58A89086">
      <w:start w:val="1"/>
      <w:numFmt w:val="bullet"/>
      <w:lvlText w:val="•"/>
      <w:lvlJc w:val="left"/>
      <w:pPr>
        <w:tabs>
          <w:tab w:val="num" w:pos="720"/>
        </w:tabs>
        <w:ind w:left="720" w:hanging="360"/>
      </w:pPr>
      <w:rPr>
        <w:rFonts w:ascii="Arial" w:hAnsi="Arial" w:hint="default"/>
      </w:rPr>
    </w:lvl>
    <w:lvl w:ilvl="1" w:tplc="E0C4656C" w:tentative="1">
      <w:start w:val="1"/>
      <w:numFmt w:val="bullet"/>
      <w:lvlText w:val="•"/>
      <w:lvlJc w:val="left"/>
      <w:pPr>
        <w:tabs>
          <w:tab w:val="num" w:pos="1440"/>
        </w:tabs>
        <w:ind w:left="1440" w:hanging="360"/>
      </w:pPr>
      <w:rPr>
        <w:rFonts w:ascii="Arial" w:hAnsi="Arial" w:hint="default"/>
      </w:rPr>
    </w:lvl>
    <w:lvl w:ilvl="2" w:tplc="4642A6E2" w:tentative="1">
      <w:start w:val="1"/>
      <w:numFmt w:val="bullet"/>
      <w:lvlText w:val="•"/>
      <w:lvlJc w:val="left"/>
      <w:pPr>
        <w:tabs>
          <w:tab w:val="num" w:pos="2160"/>
        </w:tabs>
        <w:ind w:left="2160" w:hanging="360"/>
      </w:pPr>
      <w:rPr>
        <w:rFonts w:ascii="Arial" w:hAnsi="Arial" w:hint="default"/>
      </w:rPr>
    </w:lvl>
    <w:lvl w:ilvl="3" w:tplc="BB8A29D0" w:tentative="1">
      <w:start w:val="1"/>
      <w:numFmt w:val="bullet"/>
      <w:lvlText w:val="•"/>
      <w:lvlJc w:val="left"/>
      <w:pPr>
        <w:tabs>
          <w:tab w:val="num" w:pos="2880"/>
        </w:tabs>
        <w:ind w:left="2880" w:hanging="360"/>
      </w:pPr>
      <w:rPr>
        <w:rFonts w:ascii="Arial" w:hAnsi="Arial" w:hint="default"/>
      </w:rPr>
    </w:lvl>
    <w:lvl w:ilvl="4" w:tplc="9F8E8E04" w:tentative="1">
      <w:start w:val="1"/>
      <w:numFmt w:val="bullet"/>
      <w:lvlText w:val="•"/>
      <w:lvlJc w:val="left"/>
      <w:pPr>
        <w:tabs>
          <w:tab w:val="num" w:pos="3600"/>
        </w:tabs>
        <w:ind w:left="3600" w:hanging="360"/>
      </w:pPr>
      <w:rPr>
        <w:rFonts w:ascii="Arial" w:hAnsi="Arial" w:hint="default"/>
      </w:rPr>
    </w:lvl>
    <w:lvl w:ilvl="5" w:tplc="D882AF98" w:tentative="1">
      <w:start w:val="1"/>
      <w:numFmt w:val="bullet"/>
      <w:lvlText w:val="•"/>
      <w:lvlJc w:val="left"/>
      <w:pPr>
        <w:tabs>
          <w:tab w:val="num" w:pos="4320"/>
        </w:tabs>
        <w:ind w:left="4320" w:hanging="360"/>
      </w:pPr>
      <w:rPr>
        <w:rFonts w:ascii="Arial" w:hAnsi="Arial" w:hint="default"/>
      </w:rPr>
    </w:lvl>
    <w:lvl w:ilvl="6" w:tplc="E0AA6DD4" w:tentative="1">
      <w:start w:val="1"/>
      <w:numFmt w:val="bullet"/>
      <w:lvlText w:val="•"/>
      <w:lvlJc w:val="left"/>
      <w:pPr>
        <w:tabs>
          <w:tab w:val="num" w:pos="5040"/>
        </w:tabs>
        <w:ind w:left="5040" w:hanging="360"/>
      </w:pPr>
      <w:rPr>
        <w:rFonts w:ascii="Arial" w:hAnsi="Arial" w:hint="default"/>
      </w:rPr>
    </w:lvl>
    <w:lvl w:ilvl="7" w:tplc="D654D596" w:tentative="1">
      <w:start w:val="1"/>
      <w:numFmt w:val="bullet"/>
      <w:lvlText w:val="•"/>
      <w:lvlJc w:val="left"/>
      <w:pPr>
        <w:tabs>
          <w:tab w:val="num" w:pos="5760"/>
        </w:tabs>
        <w:ind w:left="5760" w:hanging="360"/>
      </w:pPr>
      <w:rPr>
        <w:rFonts w:ascii="Arial" w:hAnsi="Arial" w:hint="default"/>
      </w:rPr>
    </w:lvl>
    <w:lvl w:ilvl="8" w:tplc="6736EB7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24503CB"/>
    <w:multiLevelType w:val="hybridMultilevel"/>
    <w:tmpl w:val="6A2E06BC"/>
    <w:lvl w:ilvl="0" w:tplc="ACC8E87E">
      <w:start w:val="1"/>
      <w:numFmt w:val="bullet"/>
      <w:lvlText w:val="–"/>
      <w:lvlJc w:val="left"/>
      <w:pPr>
        <w:tabs>
          <w:tab w:val="num" w:pos="720"/>
        </w:tabs>
        <w:ind w:left="720" w:hanging="360"/>
      </w:pPr>
      <w:rPr>
        <w:rFonts w:ascii="Arial" w:hAnsi="Arial" w:hint="default"/>
      </w:rPr>
    </w:lvl>
    <w:lvl w:ilvl="1" w:tplc="E0FCCE22">
      <w:start w:val="1"/>
      <w:numFmt w:val="bullet"/>
      <w:lvlText w:val="–"/>
      <w:lvlJc w:val="left"/>
      <w:pPr>
        <w:tabs>
          <w:tab w:val="num" w:pos="1440"/>
        </w:tabs>
        <w:ind w:left="1440" w:hanging="360"/>
      </w:pPr>
      <w:rPr>
        <w:rFonts w:ascii="Arial" w:hAnsi="Arial" w:hint="default"/>
      </w:rPr>
    </w:lvl>
    <w:lvl w:ilvl="2" w:tplc="6CE28194" w:tentative="1">
      <w:start w:val="1"/>
      <w:numFmt w:val="bullet"/>
      <w:lvlText w:val="–"/>
      <w:lvlJc w:val="left"/>
      <w:pPr>
        <w:tabs>
          <w:tab w:val="num" w:pos="2160"/>
        </w:tabs>
        <w:ind w:left="2160" w:hanging="360"/>
      </w:pPr>
      <w:rPr>
        <w:rFonts w:ascii="Arial" w:hAnsi="Arial" w:hint="default"/>
      </w:rPr>
    </w:lvl>
    <w:lvl w:ilvl="3" w:tplc="6B0634C0" w:tentative="1">
      <w:start w:val="1"/>
      <w:numFmt w:val="bullet"/>
      <w:lvlText w:val="–"/>
      <w:lvlJc w:val="left"/>
      <w:pPr>
        <w:tabs>
          <w:tab w:val="num" w:pos="2880"/>
        </w:tabs>
        <w:ind w:left="2880" w:hanging="360"/>
      </w:pPr>
      <w:rPr>
        <w:rFonts w:ascii="Arial" w:hAnsi="Arial" w:hint="default"/>
      </w:rPr>
    </w:lvl>
    <w:lvl w:ilvl="4" w:tplc="FAA41F24" w:tentative="1">
      <w:start w:val="1"/>
      <w:numFmt w:val="bullet"/>
      <w:lvlText w:val="–"/>
      <w:lvlJc w:val="left"/>
      <w:pPr>
        <w:tabs>
          <w:tab w:val="num" w:pos="3600"/>
        </w:tabs>
        <w:ind w:left="3600" w:hanging="360"/>
      </w:pPr>
      <w:rPr>
        <w:rFonts w:ascii="Arial" w:hAnsi="Arial" w:hint="default"/>
      </w:rPr>
    </w:lvl>
    <w:lvl w:ilvl="5" w:tplc="020E24A0" w:tentative="1">
      <w:start w:val="1"/>
      <w:numFmt w:val="bullet"/>
      <w:lvlText w:val="–"/>
      <w:lvlJc w:val="left"/>
      <w:pPr>
        <w:tabs>
          <w:tab w:val="num" w:pos="4320"/>
        </w:tabs>
        <w:ind w:left="4320" w:hanging="360"/>
      </w:pPr>
      <w:rPr>
        <w:rFonts w:ascii="Arial" w:hAnsi="Arial" w:hint="default"/>
      </w:rPr>
    </w:lvl>
    <w:lvl w:ilvl="6" w:tplc="557E5164" w:tentative="1">
      <w:start w:val="1"/>
      <w:numFmt w:val="bullet"/>
      <w:lvlText w:val="–"/>
      <w:lvlJc w:val="left"/>
      <w:pPr>
        <w:tabs>
          <w:tab w:val="num" w:pos="5040"/>
        </w:tabs>
        <w:ind w:left="5040" w:hanging="360"/>
      </w:pPr>
      <w:rPr>
        <w:rFonts w:ascii="Arial" w:hAnsi="Arial" w:hint="default"/>
      </w:rPr>
    </w:lvl>
    <w:lvl w:ilvl="7" w:tplc="E99A43CE" w:tentative="1">
      <w:start w:val="1"/>
      <w:numFmt w:val="bullet"/>
      <w:lvlText w:val="–"/>
      <w:lvlJc w:val="left"/>
      <w:pPr>
        <w:tabs>
          <w:tab w:val="num" w:pos="5760"/>
        </w:tabs>
        <w:ind w:left="5760" w:hanging="360"/>
      </w:pPr>
      <w:rPr>
        <w:rFonts w:ascii="Arial" w:hAnsi="Arial" w:hint="default"/>
      </w:rPr>
    </w:lvl>
    <w:lvl w:ilvl="8" w:tplc="9F447C1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2795CAB"/>
    <w:multiLevelType w:val="hybridMultilevel"/>
    <w:tmpl w:val="CB76E168"/>
    <w:lvl w:ilvl="0" w:tplc="CF22C8D2">
      <w:start w:val="1"/>
      <w:numFmt w:val="bullet"/>
      <w:lvlText w:val="•"/>
      <w:lvlJc w:val="left"/>
      <w:pPr>
        <w:tabs>
          <w:tab w:val="num" w:pos="720"/>
        </w:tabs>
        <w:ind w:left="720" w:hanging="360"/>
      </w:pPr>
      <w:rPr>
        <w:rFonts w:ascii="Arial" w:hAnsi="Arial" w:hint="default"/>
      </w:rPr>
    </w:lvl>
    <w:lvl w:ilvl="1" w:tplc="AB5EDD16" w:tentative="1">
      <w:start w:val="1"/>
      <w:numFmt w:val="bullet"/>
      <w:lvlText w:val="•"/>
      <w:lvlJc w:val="left"/>
      <w:pPr>
        <w:tabs>
          <w:tab w:val="num" w:pos="1440"/>
        </w:tabs>
        <w:ind w:left="1440" w:hanging="360"/>
      </w:pPr>
      <w:rPr>
        <w:rFonts w:ascii="Arial" w:hAnsi="Arial" w:hint="default"/>
      </w:rPr>
    </w:lvl>
    <w:lvl w:ilvl="2" w:tplc="53566C16" w:tentative="1">
      <w:start w:val="1"/>
      <w:numFmt w:val="bullet"/>
      <w:lvlText w:val="•"/>
      <w:lvlJc w:val="left"/>
      <w:pPr>
        <w:tabs>
          <w:tab w:val="num" w:pos="2160"/>
        </w:tabs>
        <w:ind w:left="2160" w:hanging="360"/>
      </w:pPr>
      <w:rPr>
        <w:rFonts w:ascii="Arial" w:hAnsi="Arial" w:hint="default"/>
      </w:rPr>
    </w:lvl>
    <w:lvl w:ilvl="3" w:tplc="142C51A8" w:tentative="1">
      <w:start w:val="1"/>
      <w:numFmt w:val="bullet"/>
      <w:lvlText w:val="•"/>
      <w:lvlJc w:val="left"/>
      <w:pPr>
        <w:tabs>
          <w:tab w:val="num" w:pos="2880"/>
        </w:tabs>
        <w:ind w:left="2880" w:hanging="360"/>
      </w:pPr>
      <w:rPr>
        <w:rFonts w:ascii="Arial" w:hAnsi="Arial" w:hint="default"/>
      </w:rPr>
    </w:lvl>
    <w:lvl w:ilvl="4" w:tplc="0CD81C8C" w:tentative="1">
      <w:start w:val="1"/>
      <w:numFmt w:val="bullet"/>
      <w:lvlText w:val="•"/>
      <w:lvlJc w:val="left"/>
      <w:pPr>
        <w:tabs>
          <w:tab w:val="num" w:pos="3600"/>
        </w:tabs>
        <w:ind w:left="3600" w:hanging="360"/>
      </w:pPr>
      <w:rPr>
        <w:rFonts w:ascii="Arial" w:hAnsi="Arial" w:hint="default"/>
      </w:rPr>
    </w:lvl>
    <w:lvl w:ilvl="5" w:tplc="7320146A" w:tentative="1">
      <w:start w:val="1"/>
      <w:numFmt w:val="bullet"/>
      <w:lvlText w:val="•"/>
      <w:lvlJc w:val="left"/>
      <w:pPr>
        <w:tabs>
          <w:tab w:val="num" w:pos="4320"/>
        </w:tabs>
        <w:ind w:left="4320" w:hanging="360"/>
      </w:pPr>
      <w:rPr>
        <w:rFonts w:ascii="Arial" w:hAnsi="Arial" w:hint="default"/>
      </w:rPr>
    </w:lvl>
    <w:lvl w:ilvl="6" w:tplc="7A42A5DC" w:tentative="1">
      <w:start w:val="1"/>
      <w:numFmt w:val="bullet"/>
      <w:lvlText w:val="•"/>
      <w:lvlJc w:val="left"/>
      <w:pPr>
        <w:tabs>
          <w:tab w:val="num" w:pos="5040"/>
        </w:tabs>
        <w:ind w:left="5040" w:hanging="360"/>
      </w:pPr>
      <w:rPr>
        <w:rFonts w:ascii="Arial" w:hAnsi="Arial" w:hint="default"/>
      </w:rPr>
    </w:lvl>
    <w:lvl w:ilvl="7" w:tplc="6E7ADD10" w:tentative="1">
      <w:start w:val="1"/>
      <w:numFmt w:val="bullet"/>
      <w:lvlText w:val="•"/>
      <w:lvlJc w:val="left"/>
      <w:pPr>
        <w:tabs>
          <w:tab w:val="num" w:pos="5760"/>
        </w:tabs>
        <w:ind w:left="5760" w:hanging="360"/>
      </w:pPr>
      <w:rPr>
        <w:rFonts w:ascii="Arial" w:hAnsi="Arial" w:hint="default"/>
      </w:rPr>
    </w:lvl>
    <w:lvl w:ilvl="8" w:tplc="58DEAE0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33D4E84"/>
    <w:multiLevelType w:val="hybridMultilevel"/>
    <w:tmpl w:val="E092E91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7A060948"/>
    <w:multiLevelType w:val="hybridMultilevel"/>
    <w:tmpl w:val="89FCE9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7A4E493B"/>
    <w:multiLevelType w:val="hybridMultilevel"/>
    <w:tmpl w:val="5554F97C"/>
    <w:lvl w:ilvl="0" w:tplc="BFEAF4C2">
      <w:start w:val="1"/>
      <w:numFmt w:val="bullet"/>
      <w:lvlText w:val="•"/>
      <w:lvlJc w:val="left"/>
      <w:pPr>
        <w:tabs>
          <w:tab w:val="num" w:pos="720"/>
        </w:tabs>
        <w:ind w:left="720" w:hanging="360"/>
      </w:pPr>
      <w:rPr>
        <w:rFonts w:ascii="Arial" w:hAnsi="Arial" w:hint="default"/>
      </w:rPr>
    </w:lvl>
    <w:lvl w:ilvl="1" w:tplc="6024D1B4" w:tentative="1">
      <w:start w:val="1"/>
      <w:numFmt w:val="bullet"/>
      <w:lvlText w:val="•"/>
      <w:lvlJc w:val="left"/>
      <w:pPr>
        <w:tabs>
          <w:tab w:val="num" w:pos="1440"/>
        </w:tabs>
        <w:ind w:left="1440" w:hanging="360"/>
      </w:pPr>
      <w:rPr>
        <w:rFonts w:ascii="Arial" w:hAnsi="Arial" w:hint="default"/>
      </w:rPr>
    </w:lvl>
    <w:lvl w:ilvl="2" w:tplc="85885036" w:tentative="1">
      <w:start w:val="1"/>
      <w:numFmt w:val="bullet"/>
      <w:lvlText w:val="•"/>
      <w:lvlJc w:val="left"/>
      <w:pPr>
        <w:tabs>
          <w:tab w:val="num" w:pos="2160"/>
        </w:tabs>
        <w:ind w:left="2160" w:hanging="360"/>
      </w:pPr>
      <w:rPr>
        <w:rFonts w:ascii="Arial" w:hAnsi="Arial" w:hint="default"/>
      </w:rPr>
    </w:lvl>
    <w:lvl w:ilvl="3" w:tplc="7C3EF172" w:tentative="1">
      <w:start w:val="1"/>
      <w:numFmt w:val="bullet"/>
      <w:lvlText w:val="•"/>
      <w:lvlJc w:val="left"/>
      <w:pPr>
        <w:tabs>
          <w:tab w:val="num" w:pos="2880"/>
        </w:tabs>
        <w:ind w:left="2880" w:hanging="360"/>
      </w:pPr>
      <w:rPr>
        <w:rFonts w:ascii="Arial" w:hAnsi="Arial" w:hint="default"/>
      </w:rPr>
    </w:lvl>
    <w:lvl w:ilvl="4" w:tplc="5F3CE5E6" w:tentative="1">
      <w:start w:val="1"/>
      <w:numFmt w:val="bullet"/>
      <w:lvlText w:val="•"/>
      <w:lvlJc w:val="left"/>
      <w:pPr>
        <w:tabs>
          <w:tab w:val="num" w:pos="3600"/>
        </w:tabs>
        <w:ind w:left="3600" w:hanging="360"/>
      </w:pPr>
      <w:rPr>
        <w:rFonts w:ascii="Arial" w:hAnsi="Arial" w:hint="default"/>
      </w:rPr>
    </w:lvl>
    <w:lvl w:ilvl="5" w:tplc="346A2A52" w:tentative="1">
      <w:start w:val="1"/>
      <w:numFmt w:val="bullet"/>
      <w:lvlText w:val="•"/>
      <w:lvlJc w:val="left"/>
      <w:pPr>
        <w:tabs>
          <w:tab w:val="num" w:pos="4320"/>
        </w:tabs>
        <w:ind w:left="4320" w:hanging="360"/>
      </w:pPr>
      <w:rPr>
        <w:rFonts w:ascii="Arial" w:hAnsi="Arial" w:hint="default"/>
      </w:rPr>
    </w:lvl>
    <w:lvl w:ilvl="6" w:tplc="E5241A86" w:tentative="1">
      <w:start w:val="1"/>
      <w:numFmt w:val="bullet"/>
      <w:lvlText w:val="•"/>
      <w:lvlJc w:val="left"/>
      <w:pPr>
        <w:tabs>
          <w:tab w:val="num" w:pos="5040"/>
        </w:tabs>
        <w:ind w:left="5040" w:hanging="360"/>
      </w:pPr>
      <w:rPr>
        <w:rFonts w:ascii="Arial" w:hAnsi="Arial" w:hint="default"/>
      </w:rPr>
    </w:lvl>
    <w:lvl w:ilvl="7" w:tplc="F8F6B00C" w:tentative="1">
      <w:start w:val="1"/>
      <w:numFmt w:val="bullet"/>
      <w:lvlText w:val="•"/>
      <w:lvlJc w:val="left"/>
      <w:pPr>
        <w:tabs>
          <w:tab w:val="num" w:pos="5760"/>
        </w:tabs>
        <w:ind w:left="5760" w:hanging="360"/>
      </w:pPr>
      <w:rPr>
        <w:rFonts w:ascii="Arial" w:hAnsi="Arial" w:hint="default"/>
      </w:rPr>
    </w:lvl>
    <w:lvl w:ilvl="8" w:tplc="687CC84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ADC12F1"/>
    <w:multiLevelType w:val="hybridMultilevel"/>
    <w:tmpl w:val="B5062B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ADE5959"/>
    <w:multiLevelType w:val="hybridMultilevel"/>
    <w:tmpl w:val="F5CAE7BC"/>
    <w:lvl w:ilvl="0" w:tplc="A53ED53E">
      <w:start w:val="1"/>
      <w:numFmt w:val="bullet"/>
      <w:lvlText w:val="•"/>
      <w:lvlJc w:val="left"/>
      <w:pPr>
        <w:tabs>
          <w:tab w:val="num" w:pos="720"/>
        </w:tabs>
        <w:ind w:left="720" w:hanging="360"/>
      </w:pPr>
      <w:rPr>
        <w:rFonts w:ascii="Arial" w:hAnsi="Arial" w:hint="default"/>
      </w:rPr>
    </w:lvl>
    <w:lvl w:ilvl="1" w:tplc="43E2A3AC" w:tentative="1">
      <w:start w:val="1"/>
      <w:numFmt w:val="bullet"/>
      <w:lvlText w:val="•"/>
      <w:lvlJc w:val="left"/>
      <w:pPr>
        <w:tabs>
          <w:tab w:val="num" w:pos="1440"/>
        </w:tabs>
        <w:ind w:left="1440" w:hanging="360"/>
      </w:pPr>
      <w:rPr>
        <w:rFonts w:ascii="Arial" w:hAnsi="Arial" w:hint="default"/>
      </w:rPr>
    </w:lvl>
    <w:lvl w:ilvl="2" w:tplc="B0321C5E" w:tentative="1">
      <w:start w:val="1"/>
      <w:numFmt w:val="bullet"/>
      <w:lvlText w:val="•"/>
      <w:lvlJc w:val="left"/>
      <w:pPr>
        <w:tabs>
          <w:tab w:val="num" w:pos="2160"/>
        </w:tabs>
        <w:ind w:left="2160" w:hanging="360"/>
      </w:pPr>
      <w:rPr>
        <w:rFonts w:ascii="Arial" w:hAnsi="Arial" w:hint="default"/>
      </w:rPr>
    </w:lvl>
    <w:lvl w:ilvl="3" w:tplc="8496D356" w:tentative="1">
      <w:start w:val="1"/>
      <w:numFmt w:val="bullet"/>
      <w:lvlText w:val="•"/>
      <w:lvlJc w:val="left"/>
      <w:pPr>
        <w:tabs>
          <w:tab w:val="num" w:pos="2880"/>
        </w:tabs>
        <w:ind w:left="2880" w:hanging="360"/>
      </w:pPr>
      <w:rPr>
        <w:rFonts w:ascii="Arial" w:hAnsi="Arial" w:hint="default"/>
      </w:rPr>
    </w:lvl>
    <w:lvl w:ilvl="4" w:tplc="00C4AB10" w:tentative="1">
      <w:start w:val="1"/>
      <w:numFmt w:val="bullet"/>
      <w:lvlText w:val="•"/>
      <w:lvlJc w:val="left"/>
      <w:pPr>
        <w:tabs>
          <w:tab w:val="num" w:pos="3600"/>
        </w:tabs>
        <w:ind w:left="3600" w:hanging="360"/>
      </w:pPr>
      <w:rPr>
        <w:rFonts w:ascii="Arial" w:hAnsi="Arial" w:hint="default"/>
      </w:rPr>
    </w:lvl>
    <w:lvl w:ilvl="5" w:tplc="031A5FF6" w:tentative="1">
      <w:start w:val="1"/>
      <w:numFmt w:val="bullet"/>
      <w:lvlText w:val="•"/>
      <w:lvlJc w:val="left"/>
      <w:pPr>
        <w:tabs>
          <w:tab w:val="num" w:pos="4320"/>
        </w:tabs>
        <w:ind w:left="4320" w:hanging="360"/>
      </w:pPr>
      <w:rPr>
        <w:rFonts w:ascii="Arial" w:hAnsi="Arial" w:hint="default"/>
      </w:rPr>
    </w:lvl>
    <w:lvl w:ilvl="6" w:tplc="C2A0297A" w:tentative="1">
      <w:start w:val="1"/>
      <w:numFmt w:val="bullet"/>
      <w:lvlText w:val="•"/>
      <w:lvlJc w:val="left"/>
      <w:pPr>
        <w:tabs>
          <w:tab w:val="num" w:pos="5040"/>
        </w:tabs>
        <w:ind w:left="5040" w:hanging="360"/>
      </w:pPr>
      <w:rPr>
        <w:rFonts w:ascii="Arial" w:hAnsi="Arial" w:hint="default"/>
      </w:rPr>
    </w:lvl>
    <w:lvl w:ilvl="7" w:tplc="7DDCFC34" w:tentative="1">
      <w:start w:val="1"/>
      <w:numFmt w:val="bullet"/>
      <w:lvlText w:val="•"/>
      <w:lvlJc w:val="left"/>
      <w:pPr>
        <w:tabs>
          <w:tab w:val="num" w:pos="5760"/>
        </w:tabs>
        <w:ind w:left="5760" w:hanging="360"/>
      </w:pPr>
      <w:rPr>
        <w:rFonts w:ascii="Arial" w:hAnsi="Arial" w:hint="default"/>
      </w:rPr>
    </w:lvl>
    <w:lvl w:ilvl="8" w:tplc="0EEA893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C3B3840"/>
    <w:multiLevelType w:val="hybridMultilevel"/>
    <w:tmpl w:val="751649F8"/>
    <w:lvl w:ilvl="0" w:tplc="04090003">
      <w:start w:val="1"/>
      <w:numFmt w:val="bullet"/>
      <w:lvlText w:val="o"/>
      <w:lvlJc w:val="left"/>
      <w:pPr>
        <w:tabs>
          <w:tab w:val="num" w:pos="1440"/>
        </w:tabs>
        <w:ind w:left="1440" w:hanging="360"/>
      </w:pPr>
      <w:rPr>
        <w:rFonts w:ascii="Courier New" w:hAnsi="Courier New" w:cs="Courier New" w:hint="default"/>
      </w:rPr>
    </w:lvl>
    <w:lvl w:ilvl="1" w:tplc="39BE9632" w:tentative="1">
      <w:start w:val="1"/>
      <w:numFmt w:val="bullet"/>
      <w:lvlText w:val="•"/>
      <w:lvlJc w:val="left"/>
      <w:pPr>
        <w:tabs>
          <w:tab w:val="num" w:pos="2160"/>
        </w:tabs>
        <w:ind w:left="2160" w:hanging="360"/>
      </w:pPr>
      <w:rPr>
        <w:rFonts w:ascii="Arial" w:hAnsi="Arial" w:hint="default"/>
      </w:rPr>
    </w:lvl>
    <w:lvl w:ilvl="2" w:tplc="789205A0" w:tentative="1">
      <w:start w:val="1"/>
      <w:numFmt w:val="bullet"/>
      <w:lvlText w:val="•"/>
      <w:lvlJc w:val="left"/>
      <w:pPr>
        <w:tabs>
          <w:tab w:val="num" w:pos="2880"/>
        </w:tabs>
        <w:ind w:left="2880" w:hanging="360"/>
      </w:pPr>
      <w:rPr>
        <w:rFonts w:ascii="Arial" w:hAnsi="Arial" w:hint="default"/>
      </w:rPr>
    </w:lvl>
    <w:lvl w:ilvl="3" w:tplc="05DE715C" w:tentative="1">
      <w:start w:val="1"/>
      <w:numFmt w:val="bullet"/>
      <w:lvlText w:val="•"/>
      <w:lvlJc w:val="left"/>
      <w:pPr>
        <w:tabs>
          <w:tab w:val="num" w:pos="3600"/>
        </w:tabs>
        <w:ind w:left="3600" w:hanging="360"/>
      </w:pPr>
      <w:rPr>
        <w:rFonts w:ascii="Arial" w:hAnsi="Arial" w:hint="default"/>
      </w:rPr>
    </w:lvl>
    <w:lvl w:ilvl="4" w:tplc="519C3A04" w:tentative="1">
      <w:start w:val="1"/>
      <w:numFmt w:val="bullet"/>
      <w:lvlText w:val="•"/>
      <w:lvlJc w:val="left"/>
      <w:pPr>
        <w:tabs>
          <w:tab w:val="num" w:pos="4320"/>
        </w:tabs>
        <w:ind w:left="4320" w:hanging="360"/>
      </w:pPr>
      <w:rPr>
        <w:rFonts w:ascii="Arial" w:hAnsi="Arial" w:hint="default"/>
      </w:rPr>
    </w:lvl>
    <w:lvl w:ilvl="5" w:tplc="2D3815FC" w:tentative="1">
      <w:start w:val="1"/>
      <w:numFmt w:val="bullet"/>
      <w:lvlText w:val="•"/>
      <w:lvlJc w:val="left"/>
      <w:pPr>
        <w:tabs>
          <w:tab w:val="num" w:pos="5040"/>
        </w:tabs>
        <w:ind w:left="5040" w:hanging="360"/>
      </w:pPr>
      <w:rPr>
        <w:rFonts w:ascii="Arial" w:hAnsi="Arial" w:hint="default"/>
      </w:rPr>
    </w:lvl>
    <w:lvl w:ilvl="6" w:tplc="D9A40D92" w:tentative="1">
      <w:start w:val="1"/>
      <w:numFmt w:val="bullet"/>
      <w:lvlText w:val="•"/>
      <w:lvlJc w:val="left"/>
      <w:pPr>
        <w:tabs>
          <w:tab w:val="num" w:pos="5760"/>
        </w:tabs>
        <w:ind w:left="5760" w:hanging="360"/>
      </w:pPr>
      <w:rPr>
        <w:rFonts w:ascii="Arial" w:hAnsi="Arial" w:hint="default"/>
      </w:rPr>
    </w:lvl>
    <w:lvl w:ilvl="7" w:tplc="F034B670" w:tentative="1">
      <w:start w:val="1"/>
      <w:numFmt w:val="bullet"/>
      <w:lvlText w:val="•"/>
      <w:lvlJc w:val="left"/>
      <w:pPr>
        <w:tabs>
          <w:tab w:val="num" w:pos="6480"/>
        </w:tabs>
        <w:ind w:left="6480" w:hanging="360"/>
      </w:pPr>
      <w:rPr>
        <w:rFonts w:ascii="Arial" w:hAnsi="Arial" w:hint="default"/>
      </w:rPr>
    </w:lvl>
    <w:lvl w:ilvl="8" w:tplc="9988890C" w:tentative="1">
      <w:start w:val="1"/>
      <w:numFmt w:val="bullet"/>
      <w:lvlText w:val="•"/>
      <w:lvlJc w:val="left"/>
      <w:pPr>
        <w:tabs>
          <w:tab w:val="num" w:pos="7200"/>
        </w:tabs>
        <w:ind w:left="7200" w:hanging="360"/>
      </w:pPr>
      <w:rPr>
        <w:rFonts w:ascii="Arial" w:hAnsi="Arial" w:hint="default"/>
      </w:rPr>
    </w:lvl>
  </w:abstractNum>
  <w:abstractNum w:abstractNumId="61" w15:restartNumberingAfterBreak="0">
    <w:nsid w:val="7D0456CD"/>
    <w:multiLevelType w:val="hybridMultilevel"/>
    <w:tmpl w:val="834427F2"/>
    <w:lvl w:ilvl="0" w:tplc="E2E29406">
      <w:start w:val="1"/>
      <w:numFmt w:val="bullet"/>
      <w:lvlText w:val="•"/>
      <w:lvlJc w:val="left"/>
      <w:pPr>
        <w:tabs>
          <w:tab w:val="num" w:pos="720"/>
        </w:tabs>
        <w:ind w:left="720" w:hanging="360"/>
      </w:pPr>
      <w:rPr>
        <w:rFonts w:ascii="Arial" w:hAnsi="Arial" w:hint="default"/>
      </w:rPr>
    </w:lvl>
    <w:lvl w:ilvl="1" w:tplc="4CDC221E">
      <w:start w:val="150"/>
      <w:numFmt w:val="bullet"/>
      <w:lvlText w:val="–"/>
      <w:lvlJc w:val="left"/>
      <w:pPr>
        <w:tabs>
          <w:tab w:val="num" w:pos="1440"/>
        </w:tabs>
        <w:ind w:left="1440" w:hanging="360"/>
      </w:pPr>
      <w:rPr>
        <w:rFonts w:ascii="Arial" w:hAnsi="Arial" w:hint="default"/>
      </w:rPr>
    </w:lvl>
    <w:lvl w:ilvl="2" w:tplc="4866D6FA">
      <w:start w:val="1"/>
      <w:numFmt w:val="bullet"/>
      <w:lvlText w:val="•"/>
      <w:lvlJc w:val="left"/>
      <w:pPr>
        <w:tabs>
          <w:tab w:val="num" w:pos="2160"/>
        </w:tabs>
        <w:ind w:left="2160" w:hanging="360"/>
      </w:pPr>
      <w:rPr>
        <w:rFonts w:ascii="Arial" w:hAnsi="Arial" w:hint="default"/>
      </w:rPr>
    </w:lvl>
    <w:lvl w:ilvl="3" w:tplc="D646F834" w:tentative="1">
      <w:start w:val="1"/>
      <w:numFmt w:val="bullet"/>
      <w:lvlText w:val="•"/>
      <w:lvlJc w:val="left"/>
      <w:pPr>
        <w:tabs>
          <w:tab w:val="num" w:pos="2880"/>
        </w:tabs>
        <w:ind w:left="2880" w:hanging="360"/>
      </w:pPr>
      <w:rPr>
        <w:rFonts w:ascii="Arial" w:hAnsi="Arial" w:hint="default"/>
      </w:rPr>
    </w:lvl>
    <w:lvl w:ilvl="4" w:tplc="73AAB94C" w:tentative="1">
      <w:start w:val="1"/>
      <w:numFmt w:val="bullet"/>
      <w:lvlText w:val="•"/>
      <w:lvlJc w:val="left"/>
      <w:pPr>
        <w:tabs>
          <w:tab w:val="num" w:pos="3600"/>
        </w:tabs>
        <w:ind w:left="3600" w:hanging="360"/>
      </w:pPr>
      <w:rPr>
        <w:rFonts w:ascii="Arial" w:hAnsi="Arial" w:hint="default"/>
      </w:rPr>
    </w:lvl>
    <w:lvl w:ilvl="5" w:tplc="526C6B9C" w:tentative="1">
      <w:start w:val="1"/>
      <w:numFmt w:val="bullet"/>
      <w:lvlText w:val="•"/>
      <w:lvlJc w:val="left"/>
      <w:pPr>
        <w:tabs>
          <w:tab w:val="num" w:pos="4320"/>
        </w:tabs>
        <w:ind w:left="4320" w:hanging="360"/>
      </w:pPr>
      <w:rPr>
        <w:rFonts w:ascii="Arial" w:hAnsi="Arial" w:hint="default"/>
      </w:rPr>
    </w:lvl>
    <w:lvl w:ilvl="6" w:tplc="DB90A798" w:tentative="1">
      <w:start w:val="1"/>
      <w:numFmt w:val="bullet"/>
      <w:lvlText w:val="•"/>
      <w:lvlJc w:val="left"/>
      <w:pPr>
        <w:tabs>
          <w:tab w:val="num" w:pos="5040"/>
        </w:tabs>
        <w:ind w:left="5040" w:hanging="360"/>
      </w:pPr>
      <w:rPr>
        <w:rFonts w:ascii="Arial" w:hAnsi="Arial" w:hint="default"/>
      </w:rPr>
    </w:lvl>
    <w:lvl w:ilvl="7" w:tplc="0726BB62" w:tentative="1">
      <w:start w:val="1"/>
      <w:numFmt w:val="bullet"/>
      <w:lvlText w:val="•"/>
      <w:lvlJc w:val="left"/>
      <w:pPr>
        <w:tabs>
          <w:tab w:val="num" w:pos="5760"/>
        </w:tabs>
        <w:ind w:left="5760" w:hanging="360"/>
      </w:pPr>
      <w:rPr>
        <w:rFonts w:ascii="Arial" w:hAnsi="Arial" w:hint="default"/>
      </w:rPr>
    </w:lvl>
    <w:lvl w:ilvl="8" w:tplc="1602B74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D7556C3"/>
    <w:multiLevelType w:val="hybridMultilevel"/>
    <w:tmpl w:val="62B2C6C6"/>
    <w:lvl w:ilvl="0" w:tplc="04090003">
      <w:start w:val="1"/>
      <w:numFmt w:val="bullet"/>
      <w:lvlText w:val="o"/>
      <w:lvlJc w:val="left"/>
      <w:pPr>
        <w:ind w:left="1081" w:hanging="360"/>
      </w:pPr>
      <w:rPr>
        <w:rFonts w:ascii="Courier New" w:hAnsi="Courier New" w:cs="Courier New"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63" w15:restartNumberingAfterBreak="0">
    <w:nsid w:val="7D920EB6"/>
    <w:multiLevelType w:val="hybridMultilevel"/>
    <w:tmpl w:val="09149986"/>
    <w:lvl w:ilvl="0" w:tplc="1F740460">
      <w:start w:val="1"/>
      <w:numFmt w:val="bullet"/>
      <w:lvlText w:val="•"/>
      <w:lvlJc w:val="left"/>
      <w:pPr>
        <w:tabs>
          <w:tab w:val="num" w:pos="720"/>
        </w:tabs>
        <w:ind w:left="720" w:hanging="360"/>
      </w:pPr>
      <w:rPr>
        <w:rFonts w:ascii="Arial" w:hAnsi="Arial" w:hint="default"/>
      </w:rPr>
    </w:lvl>
    <w:lvl w:ilvl="1" w:tplc="3924806E" w:tentative="1">
      <w:start w:val="1"/>
      <w:numFmt w:val="bullet"/>
      <w:lvlText w:val="•"/>
      <w:lvlJc w:val="left"/>
      <w:pPr>
        <w:tabs>
          <w:tab w:val="num" w:pos="1440"/>
        </w:tabs>
        <w:ind w:left="1440" w:hanging="360"/>
      </w:pPr>
      <w:rPr>
        <w:rFonts w:ascii="Arial" w:hAnsi="Arial" w:hint="default"/>
      </w:rPr>
    </w:lvl>
    <w:lvl w:ilvl="2" w:tplc="7CEC0AFA" w:tentative="1">
      <w:start w:val="1"/>
      <w:numFmt w:val="bullet"/>
      <w:lvlText w:val="•"/>
      <w:lvlJc w:val="left"/>
      <w:pPr>
        <w:tabs>
          <w:tab w:val="num" w:pos="2160"/>
        </w:tabs>
        <w:ind w:left="2160" w:hanging="360"/>
      </w:pPr>
      <w:rPr>
        <w:rFonts w:ascii="Arial" w:hAnsi="Arial" w:hint="default"/>
      </w:rPr>
    </w:lvl>
    <w:lvl w:ilvl="3" w:tplc="7C3809B8" w:tentative="1">
      <w:start w:val="1"/>
      <w:numFmt w:val="bullet"/>
      <w:lvlText w:val="•"/>
      <w:lvlJc w:val="left"/>
      <w:pPr>
        <w:tabs>
          <w:tab w:val="num" w:pos="2880"/>
        </w:tabs>
        <w:ind w:left="2880" w:hanging="360"/>
      </w:pPr>
      <w:rPr>
        <w:rFonts w:ascii="Arial" w:hAnsi="Arial" w:hint="default"/>
      </w:rPr>
    </w:lvl>
    <w:lvl w:ilvl="4" w:tplc="4266C2D4" w:tentative="1">
      <w:start w:val="1"/>
      <w:numFmt w:val="bullet"/>
      <w:lvlText w:val="•"/>
      <w:lvlJc w:val="left"/>
      <w:pPr>
        <w:tabs>
          <w:tab w:val="num" w:pos="3600"/>
        </w:tabs>
        <w:ind w:left="3600" w:hanging="360"/>
      </w:pPr>
      <w:rPr>
        <w:rFonts w:ascii="Arial" w:hAnsi="Arial" w:hint="default"/>
      </w:rPr>
    </w:lvl>
    <w:lvl w:ilvl="5" w:tplc="C1AC79DA" w:tentative="1">
      <w:start w:val="1"/>
      <w:numFmt w:val="bullet"/>
      <w:lvlText w:val="•"/>
      <w:lvlJc w:val="left"/>
      <w:pPr>
        <w:tabs>
          <w:tab w:val="num" w:pos="4320"/>
        </w:tabs>
        <w:ind w:left="4320" w:hanging="360"/>
      </w:pPr>
      <w:rPr>
        <w:rFonts w:ascii="Arial" w:hAnsi="Arial" w:hint="default"/>
      </w:rPr>
    </w:lvl>
    <w:lvl w:ilvl="6" w:tplc="000C1286" w:tentative="1">
      <w:start w:val="1"/>
      <w:numFmt w:val="bullet"/>
      <w:lvlText w:val="•"/>
      <w:lvlJc w:val="left"/>
      <w:pPr>
        <w:tabs>
          <w:tab w:val="num" w:pos="5040"/>
        </w:tabs>
        <w:ind w:left="5040" w:hanging="360"/>
      </w:pPr>
      <w:rPr>
        <w:rFonts w:ascii="Arial" w:hAnsi="Arial" w:hint="default"/>
      </w:rPr>
    </w:lvl>
    <w:lvl w:ilvl="7" w:tplc="F40ABAA4" w:tentative="1">
      <w:start w:val="1"/>
      <w:numFmt w:val="bullet"/>
      <w:lvlText w:val="•"/>
      <w:lvlJc w:val="left"/>
      <w:pPr>
        <w:tabs>
          <w:tab w:val="num" w:pos="5760"/>
        </w:tabs>
        <w:ind w:left="5760" w:hanging="360"/>
      </w:pPr>
      <w:rPr>
        <w:rFonts w:ascii="Arial" w:hAnsi="Arial" w:hint="default"/>
      </w:rPr>
    </w:lvl>
    <w:lvl w:ilvl="8" w:tplc="C760639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F647BA4"/>
    <w:multiLevelType w:val="hybridMultilevel"/>
    <w:tmpl w:val="2ECA494C"/>
    <w:lvl w:ilvl="0" w:tplc="6FEE563E">
      <w:start w:val="1"/>
      <w:numFmt w:val="bullet"/>
      <w:lvlText w:val="•"/>
      <w:lvlJc w:val="left"/>
      <w:pPr>
        <w:tabs>
          <w:tab w:val="num" w:pos="720"/>
        </w:tabs>
        <w:ind w:left="720" w:hanging="360"/>
      </w:pPr>
      <w:rPr>
        <w:rFonts w:ascii="Arial" w:hAnsi="Arial" w:hint="default"/>
      </w:rPr>
    </w:lvl>
    <w:lvl w:ilvl="1" w:tplc="E5C675E8" w:tentative="1">
      <w:start w:val="1"/>
      <w:numFmt w:val="bullet"/>
      <w:lvlText w:val="•"/>
      <w:lvlJc w:val="left"/>
      <w:pPr>
        <w:tabs>
          <w:tab w:val="num" w:pos="1440"/>
        </w:tabs>
        <w:ind w:left="1440" w:hanging="360"/>
      </w:pPr>
      <w:rPr>
        <w:rFonts w:ascii="Arial" w:hAnsi="Arial" w:hint="default"/>
      </w:rPr>
    </w:lvl>
    <w:lvl w:ilvl="2" w:tplc="DF30C462" w:tentative="1">
      <w:start w:val="1"/>
      <w:numFmt w:val="bullet"/>
      <w:lvlText w:val="•"/>
      <w:lvlJc w:val="left"/>
      <w:pPr>
        <w:tabs>
          <w:tab w:val="num" w:pos="2160"/>
        </w:tabs>
        <w:ind w:left="2160" w:hanging="360"/>
      </w:pPr>
      <w:rPr>
        <w:rFonts w:ascii="Arial" w:hAnsi="Arial" w:hint="default"/>
      </w:rPr>
    </w:lvl>
    <w:lvl w:ilvl="3" w:tplc="8CE49910" w:tentative="1">
      <w:start w:val="1"/>
      <w:numFmt w:val="bullet"/>
      <w:lvlText w:val="•"/>
      <w:lvlJc w:val="left"/>
      <w:pPr>
        <w:tabs>
          <w:tab w:val="num" w:pos="2880"/>
        </w:tabs>
        <w:ind w:left="2880" w:hanging="360"/>
      </w:pPr>
      <w:rPr>
        <w:rFonts w:ascii="Arial" w:hAnsi="Arial" w:hint="default"/>
      </w:rPr>
    </w:lvl>
    <w:lvl w:ilvl="4" w:tplc="A1524D2A" w:tentative="1">
      <w:start w:val="1"/>
      <w:numFmt w:val="bullet"/>
      <w:lvlText w:val="•"/>
      <w:lvlJc w:val="left"/>
      <w:pPr>
        <w:tabs>
          <w:tab w:val="num" w:pos="3600"/>
        </w:tabs>
        <w:ind w:left="3600" w:hanging="360"/>
      </w:pPr>
      <w:rPr>
        <w:rFonts w:ascii="Arial" w:hAnsi="Arial" w:hint="default"/>
      </w:rPr>
    </w:lvl>
    <w:lvl w:ilvl="5" w:tplc="C2326954" w:tentative="1">
      <w:start w:val="1"/>
      <w:numFmt w:val="bullet"/>
      <w:lvlText w:val="•"/>
      <w:lvlJc w:val="left"/>
      <w:pPr>
        <w:tabs>
          <w:tab w:val="num" w:pos="4320"/>
        </w:tabs>
        <w:ind w:left="4320" w:hanging="360"/>
      </w:pPr>
      <w:rPr>
        <w:rFonts w:ascii="Arial" w:hAnsi="Arial" w:hint="default"/>
      </w:rPr>
    </w:lvl>
    <w:lvl w:ilvl="6" w:tplc="5210B5F8" w:tentative="1">
      <w:start w:val="1"/>
      <w:numFmt w:val="bullet"/>
      <w:lvlText w:val="•"/>
      <w:lvlJc w:val="left"/>
      <w:pPr>
        <w:tabs>
          <w:tab w:val="num" w:pos="5040"/>
        </w:tabs>
        <w:ind w:left="5040" w:hanging="360"/>
      </w:pPr>
      <w:rPr>
        <w:rFonts w:ascii="Arial" w:hAnsi="Arial" w:hint="default"/>
      </w:rPr>
    </w:lvl>
    <w:lvl w:ilvl="7" w:tplc="9FC027B6" w:tentative="1">
      <w:start w:val="1"/>
      <w:numFmt w:val="bullet"/>
      <w:lvlText w:val="•"/>
      <w:lvlJc w:val="left"/>
      <w:pPr>
        <w:tabs>
          <w:tab w:val="num" w:pos="5760"/>
        </w:tabs>
        <w:ind w:left="5760" w:hanging="360"/>
      </w:pPr>
      <w:rPr>
        <w:rFonts w:ascii="Arial" w:hAnsi="Arial" w:hint="default"/>
      </w:rPr>
    </w:lvl>
    <w:lvl w:ilvl="8" w:tplc="E8DE3222"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14"/>
  </w:num>
  <w:num w:numId="3">
    <w:abstractNumId w:val="22"/>
  </w:num>
  <w:num w:numId="4">
    <w:abstractNumId w:val="18"/>
  </w:num>
  <w:num w:numId="5">
    <w:abstractNumId w:val="46"/>
  </w:num>
  <w:num w:numId="6">
    <w:abstractNumId w:val="62"/>
  </w:num>
  <w:num w:numId="7">
    <w:abstractNumId w:val="1"/>
  </w:num>
  <w:num w:numId="8">
    <w:abstractNumId w:val="40"/>
  </w:num>
  <w:num w:numId="9">
    <w:abstractNumId w:val="55"/>
  </w:num>
  <w:num w:numId="10">
    <w:abstractNumId w:val="41"/>
  </w:num>
  <w:num w:numId="11">
    <w:abstractNumId w:val="52"/>
  </w:num>
  <w:num w:numId="12">
    <w:abstractNumId w:val="3"/>
  </w:num>
  <w:num w:numId="13">
    <w:abstractNumId w:val="11"/>
  </w:num>
  <w:num w:numId="14">
    <w:abstractNumId w:val="26"/>
  </w:num>
  <w:num w:numId="15">
    <w:abstractNumId w:val="16"/>
  </w:num>
  <w:num w:numId="16">
    <w:abstractNumId w:val="57"/>
  </w:num>
  <w:num w:numId="17">
    <w:abstractNumId w:val="4"/>
  </w:num>
  <w:num w:numId="18">
    <w:abstractNumId w:val="20"/>
  </w:num>
  <w:num w:numId="19">
    <w:abstractNumId w:val="37"/>
  </w:num>
  <w:num w:numId="20">
    <w:abstractNumId w:val="63"/>
  </w:num>
  <w:num w:numId="21">
    <w:abstractNumId w:val="24"/>
  </w:num>
  <w:num w:numId="22">
    <w:abstractNumId w:val="33"/>
  </w:num>
  <w:num w:numId="23">
    <w:abstractNumId w:val="54"/>
  </w:num>
  <w:num w:numId="24">
    <w:abstractNumId w:val="6"/>
  </w:num>
  <w:num w:numId="25">
    <w:abstractNumId w:val="35"/>
  </w:num>
  <w:num w:numId="26">
    <w:abstractNumId w:val="64"/>
  </w:num>
  <w:num w:numId="27">
    <w:abstractNumId w:val="47"/>
  </w:num>
  <w:num w:numId="28">
    <w:abstractNumId w:val="51"/>
  </w:num>
  <w:num w:numId="29">
    <w:abstractNumId w:val="2"/>
  </w:num>
  <w:num w:numId="30">
    <w:abstractNumId w:val="61"/>
  </w:num>
  <w:num w:numId="31">
    <w:abstractNumId w:val="39"/>
  </w:num>
  <w:num w:numId="32">
    <w:abstractNumId w:val="58"/>
  </w:num>
  <w:num w:numId="33">
    <w:abstractNumId w:val="42"/>
  </w:num>
  <w:num w:numId="34">
    <w:abstractNumId w:val="53"/>
  </w:num>
  <w:num w:numId="35">
    <w:abstractNumId w:val="28"/>
  </w:num>
  <w:num w:numId="36">
    <w:abstractNumId w:val="44"/>
  </w:num>
  <w:num w:numId="37">
    <w:abstractNumId w:val="30"/>
  </w:num>
  <w:num w:numId="38">
    <w:abstractNumId w:val="0"/>
  </w:num>
  <w:num w:numId="39">
    <w:abstractNumId w:val="12"/>
  </w:num>
  <w:num w:numId="40">
    <w:abstractNumId w:val="8"/>
  </w:num>
  <w:num w:numId="41">
    <w:abstractNumId w:val="36"/>
  </w:num>
  <w:num w:numId="42">
    <w:abstractNumId w:val="48"/>
  </w:num>
  <w:num w:numId="43">
    <w:abstractNumId w:val="21"/>
  </w:num>
  <w:num w:numId="44">
    <w:abstractNumId w:val="23"/>
  </w:num>
  <w:num w:numId="45">
    <w:abstractNumId w:val="56"/>
  </w:num>
  <w:num w:numId="46">
    <w:abstractNumId w:val="50"/>
  </w:num>
  <w:num w:numId="47">
    <w:abstractNumId w:val="27"/>
  </w:num>
  <w:num w:numId="48">
    <w:abstractNumId w:val="19"/>
  </w:num>
  <w:num w:numId="49">
    <w:abstractNumId w:val="34"/>
  </w:num>
  <w:num w:numId="50">
    <w:abstractNumId w:val="25"/>
  </w:num>
  <w:num w:numId="51">
    <w:abstractNumId w:val="60"/>
  </w:num>
  <w:num w:numId="52">
    <w:abstractNumId w:val="31"/>
  </w:num>
  <w:num w:numId="53">
    <w:abstractNumId w:val="38"/>
  </w:num>
  <w:num w:numId="54">
    <w:abstractNumId w:val="15"/>
  </w:num>
  <w:num w:numId="55">
    <w:abstractNumId w:val="5"/>
  </w:num>
  <w:num w:numId="56">
    <w:abstractNumId w:val="7"/>
  </w:num>
  <w:num w:numId="57">
    <w:abstractNumId w:val="17"/>
  </w:num>
  <w:num w:numId="58">
    <w:abstractNumId w:val="59"/>
  </w:num>
  <w:num w:numId="59">
    <w:abstractNumId w:val="45"/>
  </w:num>
  <w:num w:numId="60">
    <w:abstractNumId w:val="10"/>
  </w:num>
  <w:num w:numId="61">
    <w:abstractNumId w:val="32"/>
  </w:num>
  <w:num w:numId="62">
    <w:abstractNumId w:val="13"/>
  </w:num>
  <w:num w:numId="63">
    <w:abstractNumId w:val="49"/>
  </w:num>
  <w:num w:numId="64">
    <w:abstractNumId w:val="43"/>
  </w:num>
  <w:num w:numId="65">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159D5"/>
    <w:rsid w:val="00024AB6"/>
    <w:rsid w:val="0002625A"/>
    <w:rsid w:val="000309B3"/>
    <w:rsid w:val="00037EC0"/>
    <w:rsid w:val="00043F76"/>
    <w:rsid w:val="00064F73"/>
    <w:rsid w:val="000742CF"/>
    <w:rsid w:val="000A238C"/>
    <w:rsid w:val="000A6F42"/>
    <w:rsid w:val="000C6C43"/>
    <w:rsid w:val="000C6C6A"/>
    <w:rsid w:val="000D1B5A"/>
    <w:rsid w:val="000D4876"/>
    <w:rsid w:val="000E2AC9"/>
    <w:rsid w:val="000E7401"/>
    <w:rsid w:val="00134DFA"/>
    <w:rsid w:val="00143C78"/>
    <w:rsid w:val="0015694E"/>
    <w:rsid w:val="001C33CC"/>
    <w:rsid w:val="001E0C91"/>
    <w:rsid w:val="001F435A"/>
    <w:rsid w:val="00207A3C"/>
    <w:rsid w:val="00222A10"/>
    <w:rsid w:val="00226556"/>
    <w:rsid w:val="0022674A"/>
    <w:rsid w:val="002447C9"/>
    <w:rsid w:val="00251215"/>
    <w:rsid w:val="002660C1"/>
    <w:rsid w:val="002747F5"/>
    <w:rsid w:val="00275515"/>
    <w:rsid w:val="00275EDB"/>
    <w:rsid w:val="00280463"/>
    <w:rsid w:val="002A0E48"/>
    <w:rsid w:val="002B231D"/>
    <w:rsid w:val="002B5350"/>
    <w:rsid w:val="002C58DE"/>
    <w:rsid w:val="002C65FF"/>
    <w:rsid w:val="002E340B"/>
    <w:rsid w:val="002E5CAA"/>
    <w:rsid w:val="00305E18"/>
    <w:rsid w:val="00306CC9"/>
    <w:rsid w:val="00315C08"/>
    <w:rsid w:val="00322793"/>
    <w:rsid w:val="00345194"/>
    <w:rsid w:val="003472F0"/>
    <w:rsid w:val="003511A4"/>
    <w:rsid w:val="003644BA"/>
    <w:rsid w:val="00371494"/>
    <w:rsid w:val="003A6D5E"/>
    <w:rsid w:val="003E08CC"/>
    <w:rsid w:val="003E1ED2"/>
    <w:rsid w:val="003F4416"/>
    <w:rsid w:val="00422167"/>
    <w:rsid w:val="004277D7"/>
    <w:rsid w:val="00435BC9"/>
    <w:rsid w:val="0043616C"/>
    <w:rsid w:val="00436244"/>
    <w:rsid w:val="004377DA"/>
    <w:rsid w:val="00465767"/>
    <w:rsid w:val="00473496"/>
    <w:rsid w:val="00477E26"/>
    <w:rsid w:val="00491A33"/>
    <w:rsid w:val="00492291"/>
    <w:rsid w:val="004963B1"/>
    <w:rsid w:val="004D0997"/>
    <w:rsid w:val="004D4B93"/>
    <w:rsid w:val="00500AF1"/>
    <w:rsid w:val="0050145D"/>
    <w:rsid w:val="0050725F"/>
    <w:rsid w:val="00516D2A"/>
    <w:rsid w:val="00525AE0"/>
    <w:rsid w:val="00547966"/>
    <w:rsid w:val="00566F8F"/>
    <w:rsid w:val="00597599"/>
    <w:rsid w:val="005A0D6A"/>
    <w:rsid w:val="005A31FB"/>
    <w:rsid w:val="005B4403"/>
    <w:rsid w:val="005C24BC"/>
    <w:rsid w:val="005C2B4F"/>
    <w:rsid w:val="005D2267"/>
    <w:rsid w:val="006076F0"/>
    <w:rsid w:val="00616EE0"/>
    <w:rsid w:val="006225F9"/>
    <w:rsid w:val="006241EE"/>
    <w:rsid w:val="00634041"/>
    <w:rsid w:val="00634611"/>
    <w:rsid w:val="00654B8B"/>
    <w:rsid w:val="006652A6"/>
    <w:rsid w:val="00667B3F"/>
    <w:rsid w:val="0068071A"/>
    <w:rsid w:val="00692D78"/>
    <w:rsid w:val="006A5B12"/>
    <w:rsid w:val="006B5B42"/>
    <w:rsid w:val="006C7ECF"/>
    <w:rsid w:val="006D4900"/>
    <w:rsid w:val="006E211C"/>
    <w:rsid w:val="006E5DDE"/>
    <w:rsid w:val="00701636"/>
    <w:rsid w:val="007029AA"/>
    <w:rsid w:val="007172E0"/>
    <w:rsid w:val="007436CD"/>
    <w:rsid w:val="00750222"/>
    <w:rsid w:val="00764B44"/>
    <w:rsid w:val="00792A6D"/>
    <w:rsid w:val="0079595D"/>
    <w:rsid w:val="007A214A"/>
    <w:rsid w:val="007B45D1"/>
    <w:rsid w:val="007C1B8C"/>
    <w:rsid w:val="007C377B"/>
    <w:rsid w:val="007C7986"/>
    <w:rsid w:val="007E2EA1"/>
    <w:rsid w:val="007F24B0"/>
    <w:rsid w:val="008013D7"/>
    <w:rsid w:val="0081233C"/>
    <w:rsid w:val="00812C01"/>
    <w:rsid w:val="00826B1D"/>
    <w:rsid w:val="00860D5D"/>
    <w:rsid w:val="00864739"/>
    <w:rsid w:val="00876527"/>
    <w:rsid w:val="008B51E3"/>
    <w:rsid w:val="008C4964"/>
    <w:rsid w:val="008D64F5"/>
    <w:rsid w:val="008F5E96"/>
    <w:rsid w:val="009023D2"/>
    <w:rsid w:val="00905089"/>
    <w:rsid w:val="00922704"/>
    <w:rsid w:val="00937824"/>
    <w:rsid w:val="00941CDC"/>
    <w:rsid w:val="00944875"/>
    <w:rsid w:val="00945859"/>
    <w:rsid w:val="00946787"/>
    <w:rsid w:val="00947B0A"/>
    <w:rsid w:val="009531CB"/>
    <w:rsid w:val="00965AF9"/>
    <w:rsid w:val="00965B34"/>
    <w:rsid w:val="00991606"/>
    <w:rsid w:val="009B1CFE"/>
    <w:rsid w:val="009B1E13"/>
    <w:rsid w:val="009C4353"/>
    <w:rsid w:val="009C69F8"/>
    <w:rsid w:val="009E6A08"/>
    <w:rsid w:val="009F6E52"/>
    <w:rsid w:val="00A01DB5"/>
    <w:rsid w:val="00A205CD"/>
    <w:rsid w:val="00A21FBC"/>
    <w:rsid w:val="00A44A1D"/>
    <w:rsid w:val="00A451D3"/>
    <w:rsid w:val="00A77A8F"/>
    <w:rsid w:val="00A818C9"/>
    <w:rsid w:val="00AB205B"/>
    <w:rsid w:val="00AC7656"/>
    <w:rsid w:val="00AE5568"/>
    <w:rsid w:val="00AF37C8"/>
    <w:rsid w:val="00B01E1A"/>
    <w:rsid w:val="00B23286"/>
    <w:rsid w:val="00B25F0F"/>
    <w:rsid w:val="00B3332D"/>
    <w:rsid w:val="00B37C70"/>
    <w:rsid w:val="00B432EF"/>
    <w:rsid w:val="00B6140E"/>
    <w:rsid w:val="00B67C99"/>
    <w:rsid w:val="00BA4722"/>
    <w:rsid w:val="00BC2BAD"/>
    <w:rsid w:val="00BC4613"/>
    <w:rsid w:val="00BC6EA6"/>
    <w:rsid w:val="00BD327F"/>
    <w:rsid w:val="00BE6EFA"/>
    <w:rsid w:val="00C01906"/>
    <w:rsid w:val="00C22E57"/>
    <w:rsid w:val="00C42A99"/>
    <w:rsid w:val="00C52F6B"/>
    <w:rsid w:val="00C836C5"/>
    <w:rsid w:val="00C8378C"/>
    <w:rsid w:val="00C87727"/>
    <w:rsid w:val="00CA0CBC"/>
    <w:rsid w:val="00CB2FB6"/>
    <w:rsid w:val="00CB6860"/>
    <w:rsid w:val="00CD2E3D"/>
    <w:rsid w:val="00CD364D"/>
    <w:rsid w:val="00CE4964"/>
    <w:rsid w:val="00D07AB2"/>
    <w:rsid w:val="00D10E32"/>
    <w:rsid w:val="00D12553"/>
    <w:rsid w:val="00D14E43"/>
    <w:rsid w:val="00D526D9"/>
    <w:rsid w:val="00D631B5"/>
    <w:rsid w:val="00DA699D"/>
    <w:rsid w:val="00DB01FC"/>
    <w:rsid w:val="00DC285D"/>
    <w:rsid w:val="00DD248C"/>
    <w:rsid w:val="00DD33F6"/>
    <w:rsid w:val="00DD343A"/>
    <w:rsid w:val="00DE7B4C"/>
    <w:rsid w:val="00E25E91"/>
    <w:rsid w:val="00E32D85"/>
    <w:rsid w:val="00E65EEA"/>
    <w:rsid w:val="00E82380"/>
    <w:rsid w:val="00EB2AB1"/>
    <w:rsid w:val="00EC7BE7"/>
    <w:rsid w:val="00EE3AA4"/>
    <w:rsid w:val="00EE4E42"/>
    <w:rsid w:val="00F0247E"/>
    <w:rsid w:val="00F73D1A"/>
    <w:rsid w:val="00F77DC1"/>
    <w:rsid w:val="00F866F9"/>
    <w:rsid w:val="00FA09AA"/>
    <w:rsid w:val="00FB21EB"/>
    <w:rsid w:val="00FB6368"/>
    <w:rsid w:val="00FE0549"/>
    <w:rsid w:val="00FF091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34A9C"/>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91434984">
      <w:bodyDiv w:val="1"/>
      <w:marLeft w:val="0"/>
      <w:marRight w:val="0"/>
      <w:marTop w:val="0"/>
      <w:marBottom w:val="0"/>
      <w:divBdr>
        <w:top w:val="none" w:sz="0" w:space="0" w:color="auto"/>
        <w:left w:val="none" w:sz="0" w:space="0" w:color="auto"/>
        <w:bottom w:val="none" w:sz="0" w:space="0" w:color="auto"/>
        <w:right w:val="none" w:sz="0" w:space="0" w:color="auto"/>
      </w:divBdr>
      <w:divsChild>
        <w:div w:id="1315062010">
          <w:marLeft w:val="547"/>
          <w:marRight w:val="0"/>
          <w:marTop w:val="0"/>
          <w:marBottom w:val="260"/>
          <w:divBdr>
            <w:top w:val="none" w:sz="0" w:space="0" w:color="auto"/>
            <w:left w:val="none" w:sz="0" w:space="0" w:color="auto"/>
            <w:bottom w:val="none" w:sz="0" w:space="0" w:color="auto"/>
            <w:right w:val="none" w:sz="0" w:space="0" w:color="auto"/>
          </w:divBdr>
        </w:div>
        <w:div w:id="1879121482">
          <w:marLeft w:val="547"/>
          <w:marRight w:val="0"/>
          <w:marTop w:val="0"/>
          <w:marBottom w:val="26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6496619">
      <w:bodyDiv w:val="1"/>
      <w:marLeft w:val="0"/>
      <w:marRight w:val="0"/>
      <w:marTop w:val="0"/>
      <w:marBottom w:val="0"/>
      <w:divBdr>
        <w:top w:val="none" w:sz="0" w:space="0" w:color="auto"/>
        <w:left w:val="none" w:sz="0" w:space="0" w:color="auto"/>
        <w:bottom w:val="none" w:sz="0" w:space="0" w:color="auto"/>
        <w:right w:val="none" w:sz="0" w:space="0" w:color="auto"/>
      </w:divBdr>
      <w:divsChild>
        <w:div w:id="1623000041">
          <w:marLeft w:val="547"/>
          <w:marRight w:val="0"/>
          <w:marTop w:val="0"/>
          <w:marBottom w:val="280"/>
          <w:divBdr>
            <w:top w:val="none" w:sz="0" w:space="0" w:color="auto"/>
            <w:left w:val="none" w:sz="0" w:space="0" w:color="auto"/>
            <w:bottom w:val="none" w:sz="0" w:space="0" w:color="auto"/>
            <w:right w:val="none" w:sz="0" w:space="0" w:color="auto"/>
          </w:divBdr>
        </w:div>
      </w:divsChild>
    </w:div>
    <w:div w:id="282351275">
      <w:bodyDiv w:val="1"/>
      <w:marLeft w:val="0"/>
      <w:marRight w:val="0"/>
      <w:marTop w:val="0"/>
      <w:marBottom w:val="0"/>
      <w:divBdr>
        <w:top w:val="none" w:sz="0" w:space="0" w:color="auto"/>
        <w:left w:val="none" w:sz="0" w:space="0" w:color="auto"/>
        <w:bottom w:val="none" w:sz="0" w:space="0" w:color="auto"/>
        <w:right w:val="none" w:sz="0" w:space="0" w:color="auto"/>
      </w:divBdr>
      <w:divsChild>
        <w:div w:id="531042421">
          <w:marLeft w:val="547"/>
          <w:marRight w:val="0"/>
          <w:marTop w:val="96"/>
          <w:marBottom w:val="0"/>
          <w:divBdr>
            <w:top w:val="none" w:sz="0" w:space="0" w:color="auto"/>
            <w:left w:val="none" w:sz="0" w:space="0" w:color="auto"/>
            <w:bottom w:val="none" w:sz="0" w:space="0" w:color="auto"/>
            <w:right w:val="none" w:sz="0" w:space="0" w:color="auto"/>
          </w:divBdr>
        </w:div>
        <w:div w:id="940065280">
          <w:marLeft w:val="547"/>
          <w:marRight w:val="0"/>
          <w:marTop w:val="96"/>
          <w:marBottom w:val="0"/>
          <w:divBdr>
            <w:top w:val="none" w:sz="0" w:space="0" w:color="auto"/>
            <w:left w:val="none" w:sz="0" w:space="0" w:color="auto"/>
            <w:bottom w:val="none" w:sz="0" w:space="0" w:color="auto"/>
            <w:right w:val="none" w:sz="0" w:space="0" w:color="auto"/>
          </w:divBdr>
        </w:div>
        <w:div w:id="210383124">
          <w:marLeft w:val="547"/>
          <w:marRight w:val="0"/>
          <w:marTop w:val="96"/>
          <w:marBottom w:val="0"/>
          <w:divBdr>
            <w:top w:val="none" w:sz="0" w:space="0" w:color="auto"/>
            <w:left w:val="none" w:sz="0" w:space="0" w:color="auto"/>
            <w:bottom w:val="none" w:sz="0" w:space="0" w:color="auto"/>
            <w:right w:val="none" w:sz="0" w:space="0" w:color="auto"/>
          </w:divBdr>
        </w:div>
        <w:div w:id="406269255">
          <w:marLeft w:val="547"/>
          <w:marRight w:val="0"/>
          <w:marTop w:val="96"/>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9112660">
      <w:bodyDiv w:val="1"/>
      <w:marLeft w:val="0"/>
      <w:marRight w:val="0"/>
      <w:marTop w:val="0"/>
      <w:marBottom w:val="0"/>
      <w:divBdr>
        <w:top w:val="none" w:sz="0" w:space="0" w:color="auto"/>
        <w:left w:val="none" w:sz="0" w:space="0" w:color="auto"/>
        <w:bottom w:val="none" w:sz="0" w:space="0" w:color="auto"/>
        <w:right w:val="none" w:sz="0" w:space="0" w:color="auto"/>
      </w:divBdr>
      <w:divsChild>
        <w:div w:id="1304657796">
          <w:marLeft w:val="547"/>
          <w:marRight w:val="0"/>
          <w:marTop w:val="0"/>
          <w:marBottom w:val="280"/>
          <w:divBdr>
            <w:top w:val="none" w:sz="0" w:space="0" w:color="auto"/>
            <w:left w:val="none" w:sz="0" w:space="0" w:color="auto"/>
            <w:bottom w:val="none" w:sz="0" w:space="0" w:color="auto"/>
            <w:right w:val="none" w:sz="0" w:space="0" w:color="auto"/>
          </w:divBdr>
        </w:div>
      </w:divsChild>
    </w:div>
    <w:div w:id="339088688">
      <w:bodyDiv w:val="1"/>
      <w:marLeft w:val="0"/>
      <w:marRight w:val="0"/>
      <w:marTop w:val="0"/>
      <w:marBottom w:val="0"/>
      <w:divBdr>
        <w:top w:val="none" w:sz="0" w:space="0" w:color="auto"/>
        <w:left w:val="none" w:sz="0" w:space="0" w:color="auto"/>
        <w:bottom w:val="none" w:sz="0" w:space="0" w:color="auto"/>
        <w:right w:val="none" w:sz="0" w:space="0" w:color="auto"/>
      </w:divBdr>
      <w:divsChild>
        <w:div w:id="2137523564">
          <w:marLeft w:val="547"/>
          <w:marRight w:val="0"/>
          <w:marTop w:val="0"/>
          <w:marBottom w:val="280"/>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52411081">
      <w:bodyDiv w:val="1"/>
      <w:marLeft w:val="0"/>
      <w:marRight w:val="0"/>
      <w:marTop w:val="0"/>
      <w:marBottom w:val="0"/>
      <w:divBdr>
        <w:top w:val="none" w:sz="0" w:space="0" w:color="auto"/>
        <w:left w:val="none" w:sz="0" w:space="0" w:color="auto"/>
        <w:bottom w:val="none" w:sz="0" w:space="0" w:color="auto"/>
        <w:right w:val="none" w:sz="0" w:space="0" w:color="auto"/>
      </w:divBdr>
      <w:divsChild>
        <w:div w:id="1624069894">
          <w:marLeft w:val="547"/>
          <w:marRight w:val="0"/>
          <w:marTop w:val="96"/>
          <w:marBottom w:val="0"/>
          <w:divBdr>
            <w:top w:val="none" w:sz="0" w:space="0" w:color="auto"/>
            <w:left w:val="none" w:sz="0" w:space="0" w:color="auto"/>
            <w:bottom w:val="none" w:sz="0" w:space="0" w:color="auto"/>
            <w:right w:val="none" w:sz="0" w:space="0" w:color="auto"/>
          </w:divBdr>
        </w:div>
      </w:divsChild>
    </w:div>
    <w:div w:id="489178028">
      <w:bodyDiv w:val="1"/>
      <w:marLeft w:val="0"/>
      <w:marRight w:val="0"/>
      <w:marTop w:val="0"/>
      <w:marBottom w:val="0"/>
      <w:divBdr>
        <w:top w:val="none" w:sz="0" w:space="0" w:color="auto"/>
        <w:left w:val="none" w:sz="0" w:space="0" w:color="auto"/>
        <w:bottom w:val="none" w:sz="0" w:space="0" w:color="auto"/>
        <w:right w:val="none" w:sz="0" w:space="0" w:color="auto"/>
      </w:divBdr>
      <w:divsChild>
        <w:div w:id="2041541651">
          <w:marLeft w:val="1166"/>
          <w:marRight w:val="0"/>
          <w:marTop w:val="0"/>
          <w:marBottom w:val="260"/>
          <w:divBdr>
            <w:top w:val="none" w:sz="0" w:space="0" w:color="auto"/>
            <w:left w:val="none" w:sz="0" w:space="0" w:color="auto"/>
            <w:bottom w:val="none" w:sz="0" w:space="0" w:color="auto"/>
            <w:right w:val="none" w:sz="0" w:space="0" w:color="auto"/>
          </w:divBdr>
        </w:div>
      </w:divsChild>
    </w:div>
    <w:div w:id="499467540">
      <w:bodyDiv w:val="1"/>
      <w:marLeft w:val="0"/>
      <w:marRight w:val="0"/>
      <w:marTop w:val="0"/>
      <w:marBottom w:val="0"/>
      <w:divBdr>
        <w:top w:val="none" w:sz="0" w:space="0" w:color="auto"/>
        <w:left w:val="none" w:sz="0" w:space="0" w:color="auto"/>
        <w:bottom w:val="none" w:sz="0" w:space="0" w:color="auto"/>
        <w:right w:val="none" w:sz="0" w:space="0" w:color="auto"/>
      </w:divBdr>
      <w:divsChild>
        <w:div w:id="335890489">
          <w:marLeft w:val="547"/>
          <w:marRight w:val="0"/>
          <w:marTop w:val="0"/>
          <w:marBottom w:val="260"/>
          <w:divBdr>
            <w:top w:val="none" w:sz="0" w:space="0" w:color="auto"/>
            <w:left w:val="none" w:sz="0" w:space="0" w:color="auto"/>
            <w:bottom w:val="none" w:sz="0" w:space="0" w:color="auto"/>
            <w:right w:val="none" w:sz="0" w:space="0" w:color="auto"/>
          </w:divBdr>
        </w:div>
        <w:div w:id="1429352387">
          <w:marLeft w:val="547"/>
          <w:marRight w:val="0"/>
          <w:marTop w:val="0"/>
          <w:marBottom w:val="260"/>
          <w:divBdr>
            <w:top w:val="none" w:sz="0" w:space="0" w:color="auto"/>
            <w:left w:val="none" w:sz="0" w:space="0" w:color="auto"/>
            <w:bottom w:val="none" w:sz="0" w:space="0" w:color="auto"/>
            <w:right w:val="none" w:sz="0" w:space="0" w:color="auto"/>
          </w:divBdr>
        </w:div>
        <w:div w:id="1077093563">
          <w:marLeft w:val="547"/>
          <w:marRight w:val="0"/>
          <w:marTop w:val="0"/>
          <w:marBottom w:val="26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94290758">
      <w:bodyDiv w:val="1"/>
      <w:marLeft w:val="0"/>
      <w:marRight w:val="0"/>
      <w:marTop w:val="0"/>
      <w:marBottom w:val="0"/>
      <w:divBdr>
        <w:top w:val="none" w:sz="0" w:space="0" w:color="auto"/>
        <w:left w:val="none" w:sz="0" w:space="0" w:color="auto"/>
        <w:bottom w:val="none" w:sz="0" w:space="0" w:color="auto"/>
        <w:right w:val="none" w:sz="0" w:space="0" w:color="auto"/>
      </w:divBdr>
      <w:divsChild>
        <w:div w:id="46615028">
          <w:marLeft w:val="547"/>
          <w:marRight w:val="0"/>
          <w:marTop w:val="96"/>
          <w:marBottom w:val="0"/>
          <w:divBdr>
            <w:top w:val="none" w:sz="0" w:space="0" w:color="auto"/>
            <w:left w:val="none" w:sz="0" w:space="0" w:color="auto"/>
            <w:bottom w:val="none" w:sz="0" w:space="0" w:color="auto"/>
            <w:right w:val="none" w:sz="0" w:space="0" w:color="auto"/>
          </w:divBdr>
        </w:div>
      </w:divsChild>
    </w:div>
    <w:div w:id="610360106">
      <w:bodyDiv w:val="1"/>
      <w:marLeft w:val="0"/>
      <w:marRight w:val="0"/>
      <w:marTop w:val="0"/>
      <w:marBottom w:val="0"/>
      <w:divBdr>
        <w:top w:val="none" w:sz="0" w:space="0" w:color="auto"/>
        <w:left w:val="none" w:sz="0" w:space="0" w:color="auto"/>
        <w:bottom w:val="none" w:sz="0" w:space="0" w:color="auto"/>
        <w:right w:val="none" w:sz="0" w:space="0" w:color="auto"/>
      </w:divBdr>
      <w:divsChild>
        <w:div w:id="1388453983">
          <w:marLeft w:val="547"/>
          <w:marRight w:val="0"/>
          <w:marTop w:val="106"/>
          <w:marBottom w:val="0"/>
          <w:divBdr>
            <w:top w:val="none" w:sz="0" w:space="0" w:color="auto"/>
            <w:left w:val="none" w:sz="0" w:space="0" w:color="auto"/>
            <w:bottom w:val="none" w:sz="0" w:space="0" w:color="auto"/>
            <w:right w:val="none" w:sz="0" w:space="0" w:color="auto"/>
          </w:divBdr>
        </w:div>
        <w:div w:id="924997462">
          <w:marLeft w:val="547"/>
          <w:marRight w:val="0"/>
          <w:marTop w:val="106"/>
          <w:marBottom w:val="0"/>
          <w:divBdr>
            <w:top w:val="none" w:sz="0" w:space="0" w:color="auto"/>
            <w:left w:val="none" w:sz="0" w:space="0" w:color="auto"/>
            <w:bottom w:val="none" w:sz="0" w:space="0" w:color="auto"/>
            <w:right w:val="none" w:sz="0" w:space="0" w:color="auto"/>
          </w:divBdr>
        </w:div>
      </w:divsChild>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62514252">
      <w:bodyDiv w:val="1"/>
      <w:marLeft w:val="0"/>
      <w:marRight w:val="0"/>
      <w:marTop w:val="0"/>
      <w:marBottom w:val="0"/>
      <w:divBdr>
        <w:top w:val="none" w:sz="0" w:space="0" w:color="auto"/>
        <w:left w:val="none" w:sz="0" w:space="0" w:color="auto"/>
        <w:bottom w:val="none" w:sz="0" w:space="0" w:color="auto"/>
        <w:right w:val="none" w:sz="0" w:space="0" w:color="auto"/>
      </w:divBdr>
      <w:divsChild>
        <w:div w:id="327027197">
          <w:marLeft w:val="547"/>
          <w:marRight w:val="0"/>
          <w:marTop w:val="0"/>
          <w:marBottom w:val="240"/>
          <w:divBdr>
            <w:top w:val="none" w:sz="0" w:space="0" w:color="auto"/>
            <w:left w:val="none" w:sz="0" w:space="0" w:color="auto"/>
            <w:bottom w:val="none" w:sz="0" w:space="0" w:color="auto"/>
            <w:right w:val="none" w:sz="0" w:space="0" w:color="auto"/>
          </w:divBdr>
        </w:div>
      </w:divsChild>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36712310">
      <w:bodyDiv w:val="1"/>
      <w:marLeft w:val="0"/>
      <w:marRight w:val="0"/>
      <w:marTop w:val="0"/>
      <w:marBottom w:val="0"/>
      <w:divBdr>
        <w:top w:val="none" w:sz="0" w:space="0" w:color="auto"/>
        <w:left w:val="none" w:sz="0" w:space="0" w:color="auto"/>
        <w:bottom w:val="none" w:sz="0" w:space="0" w:color="auto"/>
        <w:right w:val="none" w:sz="0" w:space="0" w:color="auto"/>
      </w:divBdr>
      <w:divsChild>
        <w:div w:id="1498811314">
          <w:marLeft w:val="547"/>
          <w:marRight w:val="0"/>
          <w:marTop w:val="0"/>
          <w:marBottom w:val="240"/>
          <w:divBdr>
            <w:top w:val="none" w:sz="0" w:space="0" w:color="auto"/>
            <w:left w:val="none" w:sz="0" w:space="0" w:color="auto"/>
            <w:bottom w:val="none" w:sz="0" w:space="0" w:color="auto"/>
            <w:right w:val="none" w:sz="0" w:space="0" w:color="auto"/>
          </w:divBdr>
        </w:div>
      </w:divsChild>
    </w:div>
    <w:div w:id="760033015">
      <w:bodyDiv w:val="1"/>
      <w:marLeft w:val="0"/>
      <w:marRight w:val="0"/>
      <w:marTop w:val="0"/>
      <w:marBottom w:val="0"/>
      <w:divBdr>
        <w:top w:val="none" w:sz="0" w:space="0" w:color="auto"/>
        <w:left w:val="none" w:sz="0" w:space="0" w:color="auto"/>
        <w:bottom w:val="none" w:sz="0" w:space="0" w:color="auto"/>
        <w:right w:val="none" w:sz="0" w:space="0" w:color="auto"/>
      </w:divBdr>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89613650">
      <w:bodyDiv w:val="1"/>
      <w:marLeft w:val="0"/>
      <w:marRight w:val="0"/>
      <w:marTop w:val="0"/>
      <w:marBottom w:val="0"/>
      <w:divBdr>
        <w:top w:val="none" w:sz="0" w:space="0" w:color="auto"/>
        <w:left w:val="none" w:sz="0" w:space="0" w:color="auto"/>
        <w:bottom w:val="none" w:sz="0" w:space="0" w:color="auto"/>
        <w:right w:val="none" w:sz="0" w:space="0" w:color="auto"/>
      </w:divBdr>
      <w:divsChild>
        <w:div w:id="778526588">
          <w:marLeft w:val="547"/>
          <w:marRight w:val="0"/>
          <w:marTop w:val="106"/>
          <w:marBottom w:val="0"/>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81084176">
      <w:bodyDiv w:val="1"/>
      <w:marLeft w:val="0"/>
      <w:marRight w:val="0"/>
      <w:marTop w:val="0"/>
      <w:marBottom w:val="0"/>
      <w:divBdr>
        <w:top w:val="none" w:sz="0" w:space="0" w:color="auto"/>
        <w:left w:val="none" w:sz="0" w:space="0" w:color="auto"/>
        <w:bottom w:val="none" w:sz="0" w:space="0" w:color="auto"/>
        <w:right w:val="none" w:sz="0" w:space="0" w:color="auto"/>
      </w:divBdr>
      <w:divsChild>
        <w:div w:id="9383113">
          <w:marLeft w:val="547"/>
          <w:marRight w:val="0"/>
          <w:marTop w:val="86"/>
          <w:marBottom w:val="0"/>
          <w:divBdr>
            <w:top w:val="none" w:sz="0" w:space="0" w:color="auto"/>
            <w:left w:val="none" w:sz="0" w:space="0" w:color="auto"/>
            <w:bottom w:val="none" w:sz="0" w:space="0" w:color="auto"/>
            <w:right w:val="none" w:sz="0" w:space="0" w:color="auto"/>
          </w:divBdr>
        </w:div>
      </w:divsChild>
    </w:div>
    <w:div w:id="991103389">
      <w:bodyDiv w:val="1"/>
      <w:marLeft w:val="0"/>
      <w:marRight w:val="0"/>
      <w:marTop w:val="0"/>
      <w:marBottom w:val="0"/>
      <w:divBdr>
        <w:top w:val="none" w:sz="0" w:space="0" w:color="auto"/>
        <w:left w:val="none" w:sz="0" w:space="0" w:color="auto"/>
        <w:bottom w:val="none" w:sz="0" w:space="0" w:color="auto"/>
        <w:right w:val="none" w:sz="0" w:space="0" w:color="auto"/>
      </w:divBdr>
      <w:divsChild>
        <w:div w:id="1457479651">
          <w:marLeft w:val="547"/>
          <w:marRight w:val="0"/>
          <w:marTop w:val="96"/>
          <w:marBottom w:val="0"/>
          <w:divBdr>
            <w:top w:val="none" w:sz="0" w:space="0" w:color="auto"/>
            <w:left w:val="none" w:sz="0" w:space="0" w:color="auto"/>
            <w:bottom w:val="none" w:sz="0" w:space="0" w:color="auto"/>
            <w:right w:val="none" w:sz="0" w:space="0" w:color="auto"/>
          </w:divBdr>
        </w:div>
        <w:div w:id="24720932">
          <w:marLeft w:val="547"/>
          <w:marRight w:val="0"/>
          <w:marTop w:val="96"/>
          <w:marBottom w:val="0"/>
          <w:divBdr>
            <w:top w:val="none" w:sz="0" w:space="0" w:color="auto"/>
            <w:left w:val="none" w:sz="0" w:space="0" w:color="auto"/>
            <w:bottom w:val="none" w:sz="0" w:space="0" w:color="auto"/>
            <w:right w:val="none" w:sz="0" w:space="0" w:color="auto"/>
          </w:divBdr>
        </w:div>
        <w:div w:id="1094013855">
          <w:marLeft w:val="1166"/>
          <w:marRight w:val="0"/>
          <w:marTop w:val="86"/>
          <w:marBottom w:val="0"/>
          <w:divBdr>
            <w:top w:val="none" w:sz="0" w:space="0" w:color="auto"/>
            <w:left w:val="none" w:sz="0" w:space="0" w:color="auto"/>
            <w:bottom w:val="none" w:sz="0" w:space="0" w:color="auto"/>
            <w:right w:val="none" w:sz="0" w:space="0" w:color="auto"/>
          </w:divBdr>
        </w:div>
        <w:div w:id="362826234">
          <w:marLeft w:val="1166"/>
          <w:marRight w:val="0"/>
          <w:marTop w:val="86"/>
          <w:marBottom w:val="0"/>
          <w:divBdr>
            <w:top w:val="none" w:sz="0" w:space="0" w:color="auto"/>
            <w:left w:val="none" w:sz="0" w:space="0" w:color="auto"/>
            <w:bottom w:val="none" w:sz="0" w:space="0" w:color="auto"/>
            <w:right w:val="none" w:sz="0" w:space="0" w:color="auto"/>
          </w:divBdr>
        </w:div>
        <w:div w:id="1980764163">
          <w:marLeft w:val="1166"/>
          <w:marRight w:val="0"/>
          <w:marTop w:val="86"/>
          <w:marBottom w:val="0"/>
          <w:divBdr>
            <w:top w:val="none" w:sz="0" w:space="0" w:color="auto"/>
            <w:left w:val="none" w:sz="0" w:space="0" w:color="auto"/>
            <w:bottom w:val="none" w:sz="0" w:space="0" w:color="auto"/>
            <w:right w:val="none" w:sz="0" w:space="0" w:color="auto"/>
          </w:divBdr>
        </w:div>
        <w:div w:id="1704089245">
          <w:marLeft w:val="1166"/>
          <w:marRight w:val="0"/>
          <w:marTop w:val="86"/>
          <w:marBottom w:val="0"/>
          <w:divBdr>
            <w:top w:val="none" w:sz="0" w:space="0" w:color="auto"/>
            <w:left w:val="none" w:sz="0" w:space="0" w:color="auto"/>
            <w:bottom w:val="none" w:sz="0" w:space="0" w:color="auto"/>
            <w:right w:val="none" w:sz="0" w:space="0" w:color="auto"/>
          </w:divBdr>
        </w:div>
        <w:div w:id="1988438284">
          <w:marLeft w:val="547"/>
          <w:marRight w:val="0"/>
          <w:marTop w:val="96"/>
          <w:marBottom w:val="0"/>
          <w:divBdr>
            <w:top w:val="none" w:sz="0" w:space="0" w:color="auto"/>
            <w:left w:val="none" w:sz="0" w:space="0" w:color="auto"/>
            <w:bottom w:val="none" w:sz="0" w:space="0" w:color="auto"/>
            <w:right w:val="none" w:sz="0" w:space="0" w:color="auto"/>
          </w:divBdr>
        </w:div>
      </w:divsChild>
    </w:div>
    <w:div w:id="995107622">
      <w:bodyDiv w:val="1"/>
      <w:marLeft w:val="0"/>
      <w:marRight w:val="0"/>
      <w:marTop w:val="0"/>
      <w:marBottom w:val="0"/>
      <w:divBdr>
        <w:top w:val="none" w:sz="0" w:space="0" w:color="auto"/>
        <w:left w:val="none" w:sz="0" w:space="0" w:color="auto"/>
        <w:bottom w:val="none" w:sz="0" w:space="0" w:color="auto"/>
        <w:right w:val="none" w:sz="0" w:space="0" w:color="auto"/>
      </w:divBdr>
      <w:divsChild>
        <w:div w:id="1142387942">
          <w:marLeft w:val="547"/>
          <w:marRight w:val="0"/>
          <w:marTop w:val="0"/>
          <w:marBottom w:val="280"/>
          <w:divBdr>
            <w:top w:val="none" w:sz="0" w:space="0" w:color="auto"/>
            <w:left w:val="none" w:sz="0" w:space="0" w:color="auto"/>
            <w:bottom w:val="none" w:sz="0" w:space="0" w:color="auto"/>
            <w:right w:val="none" w:sz="0" w:space="0" w:color="auto"/>
          </w:divBdr>
        </w:div>
        <w:div w:id="885219402">
          <w:marLeft w:val="1166"/>
          <w:marRight w:val="0"/>
          <w:marTop w:val="0"/>
          <w:marBottom w:val="280"/>
          <w:divBdr>
            <w:top w:val="none" w:sz="0" w:space="0" w:color="auto"/>
            <w:left w:val="none" w:sz="0" w:space="0" w:color="auto"/>
            <w:bottom w:val="none" w:sz="0" w:space="0" w:color="auto"/>
            <w:right w:val="none" w:sz="0" w:space="0" w:color="auto"/>
          </w:divBdr>
        </w:div>
        <w:div w:id="1855608833">
          <w:marLeft w:val="1166"/>
          <w:marRight w:val="0"/>
          <w:marTop w:val="0"/>
          <w:marBottom w:val="280"/>
          <w:divBdr>
            <w:top w:val="none" w:sz="0" w:space="0" w:color="auto"/>
            <w:left w:val="none" w:sz="0" w:space="0" w:color="auto"/>
            <w:bottom w:val="none" w:sz="0" w:space="0" w:color="auto"/>
            <w:right w:val="none" w:sz="0" w:space="0" w:color="auto"/>
          </w:divBdr>
        </w:div>
      </w:divsChild>
    </w:div>
    <w:div w:id="1005210934">
      <w:bodyDiv w:val="1"/>
      <w:marLeft w:val="0"/>
      <w:marRight w:val="0"/>
      <w:marTop w:val="0"/>
      <w:marBottom w:val="0"/>
      <w:divBdr>
        <w:top w:val="none" w:sz="0" w:space="0" w:color="auto"/>
        <w:left w:val="none" w:sz="0" w:space="0" w:color="auto"/>
        <w:bottom w:val="none" w:sz="0" w:space="0" w:color="auto"/>
        <w:right w:val="none" w:sz="0" w:space="0" w:color="auto"/>
      </w:divBdr>
      <w:divsChild>
        <w:div w:id="1865051148">
          <w:marLeft w:val="547"/>
          <w:marRight w:val="0"/>
          <w:marTop w:val="0"/>
          <w:marBottom w:val="280"/>
          <w:divBdr>
            <w:top w:val="none" w:sz="0" w:space="0" w:color="auto"/>
            <w:left w:val="none" w:sz="0" w:space="0" w:color="auto"/>
            <w:bottom w:val="none" w:sz="0" w:space="0" w:color="auto"/>
            <w:right w:val="none" w:sz="0" w:space="0" w:color="auto"/>
          </w:divBdr>
        </w:div>
      </w:divsChild>
    </w:div>
    <w:div w:id="1014459885">
      <w:bodyDiv w:val="1"/>
      <w:marLeft w:val="0"/>
      <w:marRight w:val="0"/>
      <w:marTop w:val="0"/>
      <w:marBottom w:val="0"/>
      <w:divBdr>
        <w:top w:val="none" w:sz="0" w:space="0" w:color="auto"/>
        <w:left w:val="none" w:sz="0" w:space="0" w:color="auto"/>
        <w:bottom w:val="none" w:sz="0" w:space="0" w:color="auto"/>
        <w:right w:val="none" w:sz="0" w:space="0" w:color="auto"/>
      </w:divBdr>
      <w:divsChild>
        <w:div w:id="543254733">
          <w:marLeft w:val="547"/>
          <w:marRight w:val="0"/>
          <w:marTop w:val="154"/>
          <w:marBottom w:val="0"/>
          <w:divBdr>
            <w:top w:val="none" w:sz="0" w:space="0" w:color="auto"/>
            <w:left w:val="none" w:sz="0" w:space="0" w:color="auto"/>
            <w:bottom w:val="none" w:sz="0" w:space="0" w:color="auto"/>
            <w:right w:val="none" w:sz="0" w:space="0" w:color="auto"/>
          </w:divBdr>
        </w:div>
        <w:div w:id="266545647">
          <w:marLeft w:val="547"/>
          <w:marRight w:val="0"/>
          <w:marTop w:val="154"/>
          <w:marBottom w:val="0"/>
          <w:divBdr>
            <w:top w:val="none" w:sz="0" w:space="0" w:color="auto"/>
            <w:left w:val="none" w:sz="0" w:space="0" w:color="auto"/>
            <w:bottom w:val="none" w:sz="0" w:space="0" w:color="auto"/>
            <w:right w:val="none" w:sz="0" w:space="0" w:color="auto"/>
          </w:divBdr>
        </w:div>
        <w:div w:id="1060404734">
          <w:marLeft w:val="547"/>
          <w:marRight w:val="0"/>
          <w:marTop w:val="154"/>
          <w:marBottom w:val="0"/>
          <w:divBdr>
            <w:top w:val="none" w:sz="0" w:space="0" w:color="auto"/>
            <w:left w:val="none" w:sz="0" w:space="0" w:color="auto"/>
            <w:bottom w:val="none" w:sz="0" w:space="0" w:color="auto"/>
            <w:right w:val="none" w:sz="0" w:space="0" w:color="auto"/>
          </w:divBdr>
        </w:div>
        <w:div w:id="607851162">
          <w:marLeft w:val="547"/>
          <w:marRight w:val="0"/>
          <w:marTop w:val="154"/>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6416089">
      <w:bodyDiv w:val="1"/>
      <w:marLeft w:val="0"/>
      <w:marRight w:val="0"/>
      <w:marTop w:val="0"/>
      <w:marBottom w:val="0"/>
      <w:divBdr>
        <w:top w:val="none" w:sz="0" w:space="0" w:color="auto"/>
        <w:left w:val="none" w:sz="0" w:space="0" w:color="auto"/>
        <w:bottom w:val="none" w:sz="0" w:space="0" w:color="auto"/>
        <w:right w:val="none" w:sz="0" w:space="0" w:color="auto"/>
      </w:divBdr>
      <w:divsChild>
        <w:div w:id="1959986942">
          <w:marLeft w:val="547"/>
          <w:marRight w:val="0"/>
          <w:marTop w:val="0"/>
          <w:marBottom w:val="26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57777663">
      <w:bodyDiv w:val="1"/>
      <w:marLeft w:val="0"/>
      <w:marRight w:val="0"/>
      <w:marTop w:val="0"/>
      <w:marBottom w:val="0"/>
      <w:divBdr>
        <w:top w:val="none" w:sz="0" w:space="0" w:color="auto"/>
        <w:left w:val="none" w:sz="0" w:space="0" w:color="auto"/>
        <w:bottom w:val="none" w:sz="0" w:space="0" w:color="auto"/>
        <w:right w:val="none" w:sz="0" w:space="0" w:color="auto"/>
      </w:divBdr>
      <w:divsChild>
        <w:div w:id="1042706555">
          <w:marLeft w:val="547"/>
          <w:marRight w:val="0"/>
          <w:marTop w:val="96"/>
          <w:marBottom w:val="0"/>
          <w:divBdr>
            <w:top w:val="none" w:sz="0" w:space="0" w:color="auto"/>
            <w:left w:val="none" w:sz="0" w:space="0" w:color="auto"/>
            <w:bottom w:val="none" w:sz="0" w:space="0" w:color="auto"/>
            <w:right w:val="none" w:sz="0" w:space="0" w:color="auto"/>
          </w:divBdr>
        </w:div>
        <w:div w:id="2144274238">
          <w:marLeft w:val="547"/>
          <w:marRight w:val="0"/>
          <w:marTop w:val="96"/>
          <w:marBottom w:val="0"/>
          <w:divBdr>
            <w:top w:val="none" w:sz="0" w:space="0" w:color="auto"/>
            <w:left w:val="none" w:sz="0" w:space="0" w:color="auto"/>
            <w:bottom w:val="none" w:sz="0" w:space="0" w:color="auto"/>
            <w:right w:val="none" w:sz="0" w:space="0" w:color="auto"/>
          </w:divBdr>
        </w:div>
        <w:div w:id="1156458123">
          <w:marLeft w:val="547"/>
          <w:marRight w:val="0"/>
          <w:marTop w:val="96"/>
          <w:marBottom w:val="0"/>
          <w:divBdr>
            <w:top w:val="none" w:sz="0" w:space="0" w:color="auto"/>
            <w:left w:val="none" w:sz="0" w:space="0" w:color="auto"/>
            <w:bottom w:val="none" w:sz="0" w:space="0" w:color="auto"/>
            <w:right w:val="none" w:sz="0" w:space="0" w:color="auto"/>
          </w:divBdr>
        </w:div>
      </w:divsChild>
    </w:div>
    <w:div w:id="1066804287">
      <w:bodyDiv w:val="1"/>
      <w:marLeft w:val="0"/>
      <w:marRight w:val="0"/>
      <w:marTop w:val="0"/>
      <w:marBottom w:val="0"/>
      <w:divBdr>
        <w:top w:val="none" w:sz="0" w:space="0" w:color="auto"/>
        <w:left w:val="none" w:sz="0" w:space="0" w:color="auto"/>
        <w:bottom w:val="none" w:sz="0" w:space="0" w:color="auto"/>
        <w:right w:val="none" w:sz="0" w:space="0" w:color="auto"/>
      </w:divBdr>
    </w:div>
    <w:div w:id="1076393249">
      <w:bodyDiv w:val="1"/>
      <w:marLeft w:val="0"/>
      <w:marRight w:val="0"/>
      <w:marTop w:val="0"/>
      <w:marBottom w:val="0"/>
      <w:divBdr>
        <w:top w:val="none" w:sz="0" w:space="0" w:color="auto"/>
        <w:left w:val="none" w:sz="0" w:space="0" w:color="auto"/>
        <w:bottom w:val="none" w:sz="0" w:space="0" w:color="auto"/>
        <w:right w:val="none" w:sz="0" w:space="0" w:color="auto"/>
      </w:divBdr>
      <w:divsChild>
        <w:div w:id="1143935125">
          <w:marLeft w:val="547"/>
          <w:marRight w:val="0"/>
          <w:marTop w:val="0"/>
          <w:marBottom w:val="24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93014600">
      <w:bodyDiv w:val="1"/>
      <w:marLeft w:val="0"/>
      <w:marRight w:val="0"/>
      <w:marTop w:val="0"/>
      <w:marBottom w:val="0"/>
      <w:divBdr>
        <w:top w:val="none" w:sz="0" w:space="0" w:color="auto"/>
        <w:left w:val="none" w:sz="0" w:space="0" w:color="auto"/>
        <w:bottom w:val="none" w:sz="0" w:space="0" w:color="auto"/>
        <w:right w:val="none" w:sz="0" w:space="0" w:color="auto"/>
      </w:divBdr>
      <w:divsChild>
        <w:div w:id="1053698116">
          <w:marLeft w:val="1166"/>
          <w:marRight w:val="0"/>
          <w:marTop w:val="96"/>
          <w:marBottom w:val="0"/>
          <w:divBdr>
            <w:top w:val="none" w:sz="0" w:space="0" w:color="auto"/>
            <w:left w:val="none" w:sz="0" w:space="0" w:color="auto"/>
            <w:bottom w:val="none" w:sz="0" w:space="0" w:color="auto"/>
            <w:right w:val="none" w:sz="0" w:space="0" w:color="auto"/>
          </w:divBdr>
        </w:div>
        <w:div w:id="722562784">
          <w:marLeft w:val="1166"/>
          <w:marRight w:val="0"/>
          <w:marTop w:val="96"/>
          <w:marBottom w:val="0"/>
          <w:divBdr>
            <w:top w:val="none" w:sz="0" w:space="0" w:color="auto"/>
            <w:left w:val="none" w:sz="0" w:space="0" w:color="auto"/>
            <w:bottom w:val="none" w:sz="0" w:space="0" w:color="auto"/>
            <w:right w:val="none" w:sz="0" w:space="0" w:color="auto"/>
          </w:divBdr>
        </w:div>
        <w:div w:id="827789778">
          <w:marLeft w:val="1166"/>
          <w:marRight w:val="0"/>
          <w:marTop w:val="96"/>
          <w:marBottom w:val="0"/>
          <w:divBdr>
            <w:top w:val="none" w:sz="0" w:space="0" w:color="auto"/>
            <w:left w:val="none" w:sz="0" w:space="0" w:color="auto"/>
            <w:bottom w:val="none" w:sz="0" w:space="0" w:color="auto"/>
            <w:right w:val="none" w:sz="0" w:space="0" w:color="auto"/>
          </w:divBdr>
        </w:div>
      </w:divsChild>
    </w:div>
    <w:div w:id="1096631537">
      <w:bodyDiv w:val="1"/>
      <w:marLeft w:val="0"/>
      <w:marRight w:val="0"/>
      <w:marTop w:val="0"/>
      <w:marBottom w:val="0"/>
      <w:divBdr>
        <w:top w:val="none" w:sz="0" w:space="0" w:color="auto"/>
        <w:left w:val="none" w:sz="0" w:space="0" w:color="auto"/>
        <w:bottom w:val="none" w:sz="0" w:space="0" w:color="auto"/>
        <w:right w:val="none" w:sz="0" w:space="0" w:color="auto"/>
      </w:divBdr>
      <w:divsChild>
        <w:div w:id="164132490">
          <w:marLeft w:val="547"/>
          <w:marRight w:val="0"/>
          <w:marTop w:val="86"/>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59872167">
      <w:bodyDiv w:val="1"/>
      <w:marLeft w:val="0"/>
      <w:marRight w:val="0"/>
      <w:marTop w:val="0"/>
      <w:marBottom w:val="0"/>
      <w:divBdr>
        <w:top w:val="none" w:sz="0" w:space="0" w:color="auto"/>
        <w:left w:val="none" w:sz="0" w:space="0" w:color="auto"/>
        <w:bottom w:val="none" w:sz="0" w:space="0" w:color="auto"/>
        <w:right w:val="none" w:sz="0" w:space="0" w:color="auto"/>
      </w:divBdr>
      <w:divsChild>
        <w:div w:id="438643186">
          <w:marLeft w:val="547"/>
          <w:marRight w:val="0"/>
          <w:marTop w:val="0"/>
          <w:marBottom w:val="260"/>
          <w:divBdr>
            <w:top w:val="none" w:sz="0" w:space="0" w:color="auto"/>
            <w:left w:val="none" w:sz="0" w:space="0" w:color="auto"/>
            <w:bottom w:val="none" w:sz="0" w:space="0" w:color="auto"/>
            <w:right w:val="none" w:sz="0" w:space="0" w:color="auto"/>
          </w:divBdr>
        </w:div>
      </w:divsChild>
    </w:div>
    <w:div w:id="1264338627">
      <w:bodyDiv w:val="1"/>
      <w:marLeft w:val="0"/>
      <w:marRight w:val="0"/>
      <w:marTop w:val="0"/>
      <w:marBottom w:val="0"/>
      <w:divBdr>
        <w:top w:val="none" w:sz="0" w:space="0" w:color="auto"/>
        <w:left w:val="none" w:sz="0" w:space="0" w:color="auto"/>
        <w:bottom w:val="none" w:sz="0" w:space="0" w:color="auto"/>
        <w:right w:val="none" w:sz="0" w:space="0" w:color="auto"/>
      </w:divBdr>
      <w:divsChild>
        <w:div w:id="1053581741">
          <w:marLeft w:val="1166"/>
          <w:marRight w:val="0"/>
          <w:marTop w:val="0"/>
          <w:marBottom w:val="280"/>
          <w:divBdr>
            <w:top w:val="none" w:sz="0" w:space="0" w:color="auto"/>
            <w:left w:val="none" w:sz="0" w:space="0" w:color="auto"/>
            <w:bottom w:val="none" w:sz="0" w:space="0" w:color="auto"/>
            <w:right w:val="none" w:sz="0" w:space="0" w:color="auto"/>
          </w:divBdr>
        </w:div>
      </w:divsChild>
    </w:div>
    <w:div w:id="1287194870">
      <w:bodyDiv w:val="1"/>
      <w:marLeft w:val="0"/>
      <w:marRight w:val="0"/>
      <w:marTop w:val="0"/>
      <w:marBottom w:val="0"/>
      <w:divBdr>
        <w:top w:val="none" w:sz="0" w:space="0" w:color="auto"/>
        <w:left w:val="none" w:sz="0" w:space="0" w:color="auto"/>
        <w:bottom w:val="none" w:sz="0" w:space="0" w:color="auto"/>
        <w:right w:val="none" w:sz="0" w:space="0" w:color="auto"/>
      </w:divBdr>
      <w:divsChild>
        <w:div w:id="782268423">
          <w:marLeft w:val="547"/>
          <w:marRight w:val="0"/>
          <w:marTop w:val="86"/>
          <w:marBottom w:val="0"/>
          <w:divBdr>
            <w:top w:val="none" w:sz="0" w:space="0" w:color="auto"/>
            <w:left w:val="none" w:sz="0" w:space="0" w:color="auto"/>
            <w:bottom w:val="none" w:sz="0" w:space="0" w:color="auto"/>
            <w:right w:val="none" w:sz="0" w:space="0" w:color="auto"/>
          </w:divBdr>
        </w:div>
      </w:divsChild>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13292101">
      <w:bodyDiv w:val="1"/>
      <w:marLeft w:val="0"/>
      <w:marRight w:val="0"/>
      <w:marTop w:val="0"/>
      <w:marBottom w:val="0"/>
      <w:divBdr>
        <w:top w:val="none" w:sz="0" w:space="0" w:color="auto"/>
        <w:left w:val="none" w:sz="0" w:space="0" w:color="auto"/>
        <w:bottom w:val="none" w:sz="0" w:space="0" w:color="auto"/>
        <w:right w:val="none" w:sz="0" w:space="0" w:color="auto"/>
      </w:divBdr>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67214503">
      <w:bodyDiv w:val="1"/>
      <w:marLeft w:val="0"/>
      <w:marRight w:val="0"/>
      <w:marTop w:val="0"/>
      <w:marBottom w:val="0"/>
      <w:divBdr>
        <w:top w:val="none" w:sz="0" w:space="0" w:color="auto"/>
        <w:left w:val="none" w:sz="0" w:space="0" w:color="auto"/>
        <w:bottom w:val="none" w:sz="0" w:space="0" w:color="auto"/>
        <w:right w:val="none" w:sz="0" w:space="0" w:color="auto"/>
      </w:divBdr>
    </w:div>
    <w:div w:id="1381125252">
      <w:bodyDiv w:val="1"/>
      <w:marLeft w:val="0"/>
      <w:marRight w:val="0"/>
      <w:marTop w:val="0"/>
      <w:marBottom w:val="0"/>
      <w:divBdr>
        <w:top w:val="none" w:sz="0" w:space="0" w:color="auto"/>
        <w:left w:val="none" w:sz="0" w:space="0" w:color="auto"/>
        <w:bottom w:val="none" w:sz="0" w:space="0" w:color="auto"/>
        <w:right w:val="none" w:sz="0" w:space="0" w:color="auto"/>
      </w:divBdr>
      <w:divsChild>
        <w:div w:id="621155775">
          <w:marLeft w:val="547"/>
          <w:marRight w:val="0"/>
          <w:marTop w:val="0"/>
          <w:marBottom w:val="260"/>
          <w:divBdr>
            <w:top w:val="none" w:sz="0" w:space="0" w:color="auto"/>
            <w:left w:val="none" w:sz="0" w:space="0" w:color="auto"/>
            <w:bottom w:val="none" w:sz="0" w:space="0" w:color="auto"/>
            <w:right w:val="none" w:sz="0" w:space="0" w:color="auto"/>
          </w:divBdr>
        </w:div>
      </w:divsChild>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52284553">
      <w:bodyDiv w:val="1"/>
      <w:marLeft w:val="0"/>
      <w:marRight w:val="0"/>
      <w:marTop w:val="0"/>
      <w:marBottom w:val="0"/>
      <w:divBdr>
        <w:top w:val="none" w:sz="0" w:space="0" w:color="auto"/>
        <w:left w:val="none" w:sz="0" w:space="0" w:color="auto"/>
        <w:bottom w:val="none" w:sz="0" w:space="0" w:color="auto"/>
        <w:right w:val="none" w:sz="0" w:space="0" w:color="auto"/>
      </w:divBdr>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88589103">
      <w:bodyDiv w:val="1"/>
      <w:marLeft w:val="0"/>
      <w:marRight w:val="0"/>
      <w:marTop w:val="0"/>
      <w:marBottom w:val="0"/>
      <w:divBdr>
        <w:top w:val="none" w:sz="0" w:space="0" w:color="auto"/>
        <w:left w:val="none" w:sz="0" w:space="0" w:color="auto"/>
        <w:bottom w:val="none" w:sz="0" w:space="0" w:color="auto"/>
        <w:right w:val="none" w:sz="0" w:space="0" w:color="auto"/>
      </w:divBdr>
      <w:divsChild>
        <w:div w:id="303631170">
          <w:marLeft w:val="547"/>
          <w:marRight w:val="0"/>
          <w:marTop w:val="96"/>
          <w:marBottom w:val="0"/>
          <w:divBdr>
            <w:top w:val="none" w:sz="0" w:space="0" w:color="auto"/>
            <w:left w:val="none" w:sz="0" w:space="0" w:color="auto"/>
            <w:bottom w:val="none" w:sz="0" w:space="0" w:color="auto"/>
            <w:right w:val="none" w:sz="0" w:space="0" w:color="auto"/>
          </w:divBdr>
        </w:div>
        <w:div w:id="92479467">
          <w:marLeft w:val="547"/>
          <w:marRight w:val="0"/>
          <w:marTop w:val="96"/>
          <w:marBottom w:val="0"/>
          <w:divBdr>
            <w:top w:val="none" w:sz="0" w:space="0" w:color="auto"/>
            <w:left w:val="none" w:sz="0" w:space="0" w:color="auto"/>
            <w:bottom w:val="none" w:sz="0" w:space="0" w:color="auto"/>
            <w:right w:val="none" w:sz="0" w:space="0" w:color="auto"/>
          </w:divBdr>
        </w:div>
        <w:div w:id="424419352">
          <w:marLeft w:val="547"/>
          <w:marRight w:val="0"/>
          <w:marTop w:val="96"/>
          <w:marBottom w:val="0"/>
          <w:divBdr>
            <w:top w:val="none" w:sz="0" w:space="0" w:color="auto"/>
            <w:left w:val="none" w:sz="0" w:space="0" w:color="auto"/>
            <w:bottom w:val="none" w:sz="0" w:space="0" w:color="auto"/>
            <w:right w:val="none" w:sz="0" w:space="0" w:color="auto"/>
          </w:divBdr>
        </w:div>
      </w:divsChild>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496991967">
      <w:bodyDiv w:val="1"/>
      <w:marLeft w:val="0"/>
      <w:marRight w:val="0"/>
      <w:marTop w:val="0"/>
      <w:marBottom w:val="0"/>
      <w:divBdr>
        <w:top w:val="none" w:sz="0" w:space="0" w:color="auto"/>
        <w:left w:val="none" w:sz="0" w:space="0" w:color="auto"/>
        <w:bottom w:val="none" w:sz="0" w:space="0" w:color="auto"/>
        <w:right w:val="none" w:sz="0" w:space="0" w:color="auto"/>
      </w:divBdr>
      <w:divsChild>
        <w:div w:id="1421371725">
          <w:marLeft w:val="547"/>
          <w:marRight w:val="0"/>
          <w:marTop w:val="96"/>
          <w:marBottom w:val="0"/>
          <w:divBdr>
            <w:top w:val="none" w:sz="0" w:space="0" w:color="auto"/>
            <w:left w:val="none" w:sz="0" w:space="0" w:color="auto"/>
            <w:bottom w:val="none" w:sz="0" w:space="0" w:color="auto"/>
            <w:right w:val="none" w:sz="0" w:space="0" w:color="auto"/>
          </w:divBdr>
        </w:div>
      </w:divsChild>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26279617">
      <w:bodyDiv w:val="1"/>
      <w:marLeft w:val="0"/>
      <w:marRight w:val="0"/>
      <w:marTop w:val="0"/>
      <w:marBottom w:val="0"/>
      <w:divBdr>
        <w:top w:val="none" w:sz="0" w:space="0" w:color="auto"/>
        <w:left w:val="none" w:sz="0" w:space="0" w:color="auto"/>
        <w:bottom w:val="none" w:sz="0" w:space="0" w:color="auto"/>
        <w:right w:val="none" w:sz="0" w:space="0" w:color="auto"/>
      </w:divBdr>
      <w:divsChild>
        <w:div w:id="1798791180">
          <w:marLeft w:val="446"/>
          <w:marRight w:val="0"/>
          <w:marTop w:val="0"/>
          <w:marBottom w:val="0"/>
          <w:divBdr>
            <w:top w:val="none" w:sz="0" w:space="0" w:color="auto"/>
            <w:left w:val="none" w:sz="0" w:space="0" w:color="auto"/>
            <w:bottom w:val="none" w:sz="0" w:space="0" w:color="auto"/>
            <w:right w:val="none" w:sz="0" w:space="0" w:color="auto"/>
          </w:divBdr>
        </w:div>
      </w:divsChild>
    </w:div>
    <w:div w:id="1632587547">
      <w:bodyDiv w:val="1"/>
      <w:marLeft w:val="0"/>
      <w:marRight w:val="0"/>
      <w:marTop w:val="0"/>
      <w:marBottom w:val="0"/>
      <w:divBdr>
        <w:top w:val="none" w:sz="0" w:space="0" w:color="auto"/>
        <w:left w:val="none" w:sz="0" w:space="0" w:color="auto"/>
        <w:bottom w:val="none" w:sz="0" w:space="0" w:color="auto"/>
        <w:right w:val="none" w:sz="0" w:space="0" w:color="auto"/>
      </w:divBdr>
      <w:divsChild>
        <w:div w:id="1876505167">
          <w:marLeft w:val="547"/>
          <w:marRight w:val="0"/>
          <w:marTop w:val="96"/>
          <w:marBottom w:val="0"/>
          <w:divBdr>
            <w:top w:val="none" w:sz="0" w:space="0" w:color="auto"/>
            <w:left w:val="none" w:sz="0" w:space="0" w:color="auto"/>
            <w:bottom w:val="none" w:sz="0" w:space="0" w:color="auto"/>
            <w:right w:val="none" w:sz="0" w:space="0" w:color="auto"/>
          </w:divBdr>
        </w:div>
        <w:div w:id="1368750424">
          <w:marLeft w:val="1166"/>
          <w:marRight w:val="0"/>
          <w:marTop w:val="96"/>
          <w:marBottom w:val="0"/>
          <w:divBdr>
            <w:top w:val="none" w:sz="0" w:space="0" w:color="auto"/>
            <w:left w:val="none" w:sz="0" w:space="0" w:color="auto"/>
            <w:bottom w:val="none" w:sz="0" w:space="0" w:color="auto"/>
            <w:right w:val="none" w:sz="0" w:space="0" w:color="auto"/>
          </w:divBdr>
        </w:div>
        <w:div w:id="972366617">
          <w:marLeft w:val="1166"/>
          <w:marRight w:val="0"/>
          <w:marTop w:val="96"/>
          <w:marBottom w:val="0"/>
          <w:divBdr>
            <w:top w:val="none" w:sz="0" w:space="0" w:color="auto"/>
            <w:left w:val="none" w:sz="0" w:space="0" w:color="auto"/>
            <w:bottom w:val="none" w:sz="0" w:space="0" w:color="auto"/>
            <w:right w:val="none" w:sz="0" w:space="0" w:color="auto"/>
          </w:divBdr>
        </w:div>
        <w:div w:id="491989722">
          <w:marLeft w:val="1166"/>
          <w:marRight w:val="0"/>
          <w:marTop w:val="96"/>
          <w:marBottom w:val="0"/>
          <w:divBdr>
            <w:top w:val="none" w:sz="0" w:space="0" w:color="auto"/>
            <w:left w:val="none" w:sz="0" w:space="0" w:color="auto"/>
            <w:bottom w:val="none" w:sz="0" w:space="0" w:color="auto"/>
            <w:right w:val="none" w:sz="0" w:space="0" w:color="auto"/>
          </w:divBdr>
        </w:div>
        <w:div w:id="1284382701">
          <w:marLeft w:val="547"/>
          <w:marRight w:val="0"/>
          <w:marTop w:val="96"/>
          <w:marBottom w:val="0"/>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9188000">
      <w:bodyDiv w:val="1"/>
      <w:marLeft w:val="0"/>
      <w:marRight w:val="0"/>
      <w:marTop w:val="0"/>
      <w:marBottom w:val="0"/>
      <w:divBdr>
        <w:top w:val="none" w:sz="0" w:space="0" w:color="auto"/>
        <w:left w:val="none" w:sz="0" w:space="0" w:color="auto"/>
        <w:bottom w:val="none" w:sz="0" w:space="0" w:color="auto"/>
        <w:right w:val="none" w:sz="0" w:space="0" w:color="auto"/>
      </w:divBdr>
      <w:divsChild>
        <w:div w:id="1359239780">
          <w:marLeft w:val="547"/>
          <w:marRight w:val="0"/>
          <w:marTop w:val="0"/>
          <w:marBottom w:val="260"/>
          <w:divBdr>
            <w:top w:val="none" w:sz="0" w:space="0" w:color="auto"/>
            <w:left w:val="none" w:sz="0" w:space="0" w:color="auto"/>
            <w:bottom w:val="none" w:sz="0" w:space="0" w:color="auto"/>
            <w:right w:val="none" w:sz="0" w:space="0" w:color="auto"/>
          </w:divBdr>
        </w:div>
      </w:divsChild>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95300052">
      <w:bodyDiv w:val="1"/>
      <w:marLeft w:val="0"/>
      <w:marRight w:val="0"/>
      <w:marTop w:val="0"/>
      <w:marBottom w:val="0"/>
      <w:divBdr>
        <w:top w:val="none" w:sz="0" w:space="0" w:color="auto"/>
        <w:left w:val="none" w:sz="0" w:space="0" w:color="auto"/>
        <w:bottom w:val="none" w:sz="0" w:space="0" w:color="auto"/>
        <w:right w:val="none" w:sz="0" w:space="0" w:color="auto"/>
      </w:divBdr>
      <w:divsChild>
        <w:div w:id="128323501">
          <w:marLeft w:val="547"/>
          <w:marRight w:val="0"/>
          <w:marTop w:val="0"/>
          <w:marBottom w:val="280"/>
          <w:divBdr>
            <w:top w:val="none" w:sz="0" w:space="0" w:color="auto"/>
            <w:left w:val="none" w:sz="0" w:space="0" w:color="auto"/>
            <w:bottom w:val="none" w:sz="0" w:space="0" w:color="auto"/>
            <w:right w:val="none" w:sz="0" w:space="0" w:color="auto"/>
          </w:divBdr>
        </w:div>
      </w:divsChild>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21579350">
      <w:bodyDiv w:val="1"/>
      <w:marLeft w:val="0"/>
      <w:marRight w:val="0"/>
      <w:marTop w:val="0"/>
      <w:marBottom w:val="0"/>
      <w:divBdr>
        <w:top w:val="none" w:sz="0" w:space="0" w:color="auto"/>
        <w:left w:val="none" w:sz="0" w:space="0" w:color="auto"/>
        <w:bottom w:val="none" w:sz="0" w:space="0" w:color="auto"/>
        <w:right w:val="none" w:sz="0" w:space="0" w:color="auto"/>
      </w:divBdr>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76961714">
      <w:bodyDiv w:val="1"/>
      <w:marLeft w:val="0"/>
      <w:marRight w:val="0"/>
      <w:marTop w:val="0"/>
      <w:marBottom w:val="0"/>
      <w:divBdr>
        <w:top w:val="none" w:sz="0" w:space="0" w:color="auto"/>
        <w:left w:val="none" w:sz="0" w:space="0" w:color="auto"/>
        <w:bottom w:val="none" w:sz="0" w:space="0" w:color="auto"/>
        <w:right w:val="none" w:sz="0" w:space="0" w:color="auto"/>
      </w:divBdr>
      <w:divsChild>
        <w:div w:id="339162052">
          <w:marLeft w:val="547"/>
          <w:marRight w:val="0"/>
          <w:marTop w:val="0"/>
          <w:marBottom w:val="260"/>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6768517">
      <w:bodyDiv w:val="1"/>
      <w:marLeft w:val="0"/>
      <w:marRight w:val="0"/>
      <w:marTop w:val="0"/>
      <w:marBottom w:val="0"/>
      <w:divBdr>
        <w:top w:val="none" w:sz="0" w:space="0" w:color="auto"/>
        <w:left w:val="none" w:sz="0" w:space="0" w:color="auto"/>
        <w:bottom w:val="none" w:sz="0" w:space="0" w:color="auto"/>
        <w:right w:val="none" w:sz="0" w:space="0" w:color="auto"/>
      </w:divBdr>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43682921">
      <w:bodyDiv w:val="1"/>
      <w:marLeft w:val="0"/>
      <w:marRight w:val="0"/>
      <w:marTop w:val="0"/>
      <w:marBottom w:val="0"/>
      <w:divBdr>
        <w:top w:val="none" w:sz="0" w:space="0" w:color="auto"/>
        <w:left w:val="none" w:sz="0" w:space="0" w:color="auto"/>
        <w:bottom w:val="none" w:sz="0" w:space="0" w:color="auto"/>
        <w:right w:val="none" w:sz="0" w:space="0" w:color="auto"/>
      </w:divBdr>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2000111758">
      <w:bodyDiv w:val="1"/>
      <w:marLeft w:val="0"/>
      <w:marRight w:val="0"/>
      <w:marTop w:val="0"/>
      <w:marBottom w:val="0"/>
      <w:divBdr>
        <w:top w:val="none" w:sz="0" w:space="0" w:color="auto"/>
        <w:left w:val="none" w:sz="0" w:space="0" w:color="auto"/>
        <w:bottom w:val="none" w:sz="0" w:space="0" w:color="auto"/>
        <w:right w:val="none" w:sz="0" w:space="0" w:color="auto"/>
      </w:divBdr>
      <w:divsChild>
        <w:div w:id="1905530674">
          <w:marLeft w:val="1166"/>
          <w:marRight w:val="0"/>
          <w:marTop w:val="0"/>
          <w:marBottom w:val="260"/>
          <w:divBdr>
            <w:top w:val="none" w:sz="0" w:space="0" w:color="auto"/>
            <w:left w:val="none" w:sz="0" w:space="0" w:color="auto"/>
            <w:bottom w:val="none" w:sz="0" w:space="0" w:color="auto"/>
            <w:right w:val="none" w:sz="0" w:space="0" w:color="auto"/>
          </w:divBdr>
        </w:div>
      </w:divsChild>
    </w:div>
    <w:div w:id="2026318443">
      <w:bodyDiv w:val="1"/>
      <w:marLeft w:val="0"/>
      <w:marRight w:val="0"/>
      <w:marTop w:val="0"/>
      <w:marBottom w:val="0"/>
      <w:divBdr>
        <w:top w:val="none" w:sz="0" w:space="0" w:color="auto"/>
        <w:left w:val="none" w:sz="0" w:space="0" w:color="auto"/>
        <w:bottom w:val="none" w:sz="0" w:space="0" w:color="auto"/>
        <w:right w:val="none" w:sz="0" w:space="0" w:color="auto"/>
      </w:divBdr>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5305334">
      <w:bodyDiv w:val="1"/>
      <w:marLeft w:val="0"/>
      <w:marRight w:val="0"/>
      <w:marTop w:val="0"/>
      <w:marBottom w:val="0"/>
      <w:divBdr>
        <w:top w:val="none" w:sz="0" w:space="0" w:color="auto"/>
        <w:left w:val="none" w:sz="0" w:space="0" w:color="auto"/>
        <w:bottom w:val="none" w:sz="0" w:space="0" w:color="auto"/>
        <w:right w:val="none" w:sz="0" w:space="0" w:color="auto"/>
      </w:divBdr>
      <w:divsChild>
        <w:div w:id="1365212337">
          <w:marLeft w:val="547"/>
          <w:marRight w:val="0"/>
          <w:marTop w:val="0"/>
          <w:marBottom w:val="240"/>
          <w:divBdr>
            <w:top w:val="none" w:sz="0" w:space="0" w:color="auto"/>
            <w:left w:val="none" w:sz="0" w:space="0" w:color="auto"/>
            <w:bottom w:val="none" w:sz="0" w:space="0" w:color="auto"/>
            <w:right w:val="none" w:sz="0" w:space="0" w:color="auto"/>
          </w:divBdr>
        </w:div>
        <w:div w:id="310450234">
          <w:marLeft w:val="1166"/>
          <w:marRight w:val="0"/>
          <w:marTop w:val="0"/>
          <w:marBottom w:val="240"/>
          <w:divBdr>
            <w:top w:val="none" w:sz="0" w:space="0" w:color="auto"/>
            <w:left w:val="none" w:sz="0" w:space="0" w:color="auto"/>
            <w:bottom w:val="none" w:sz="0" w:space="0" w:color="auto"/>
            <w:right w:val="none" w:sz="0" w:space="0" w:color="auto"/>
          </w:divBdr>
        </w:div>
      </w:divsChild>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0104B-5F41-43F6-BC62-816FF12C2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2585</Words>
  <Characters>14740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Peter Tisman</cp:lastModifiedBy>
  <cp:revision>3</cp:revision>
  <cp:lastPrinted>2021-04-13T04:13:00Z</cp:lastPrinted>
  <dcterms:created xsi:type="dcterms:W3CDTF">2024-02-24T08:59:00Z</dcterms:created>
  <dcterms:modified xsi:type="dcterms:W3CDTF">2024-02-29T07:05:00Z</dcterms:modified>
</cp:coreProperties>
</file>